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FAD4" w14:textId="55A222DC" w:rsidR="00D5401B" w:rsidRPr="007E068E" w:rsidRDefault="00E721FA" w:rsidP="008672D2">
      <w:pPr>
        <w:spacing w:line="276" w:lineRule="auto"/>
        <w:jc w:val="both"/>
        <w:rPr>
          <w:rFonts w:asciiTheme="minorHAnsi" w:hAnsiTheme="minorHAnsi" w:cstheme="minorHAnsi"/>
          <w:b/>
          <w:bCs/>
          <w:i/>
          <w:iCs/>
          <w:sz w:val="32"/>
          <w:szCs w:val="32"/>
          <w:u w:val="single"/>
        </w:rPr>
      </w:pPr>
      <w:r>
        <w:rPr>
          <w:rFonts w:asciiTheme="minorHAnsi" w:hAnsiTheme="minorHAnsi" w:cstheme="minorHAnsi"/>
          <w:b/>
          <w:bCs/>
          <w:i/>
          <w:iCs/>
          <w:sz w:val="32"/>
          <w:szCs w:val="32"/>
          <w:u w:val="single"/>
        </w:rPr>
        <w:t>Parfaire la démocratie : r</w:t>
      </w:r>
      <w:r w:rsidR="00E54252" w:rsidRPr="007E068E">
        <w:rPr>
          <w:rFonts w:asciiTheme="minorHAnsi" w:hAnsiTheme="minorHAnsi" w:cstheme="minorHAnsi"/>
          <w:b/>
          <w:bCs/>
          <w:i/>
          <w:iCs/>
          <w:sz w:val="32"/>
          <w:szCs w:val="32"/>
          <w:u w:val="single"/>
        </w:rPr>
        <w:t>ôle du député, participation citoyenne et é</w:t>
      </w:r>
      <w:r w:rsidR="0052344B" w:rsidRPr="007E068E">
        <w:rPr>
          <w:rFonts w:asciiTheme="minorHAnsi" w:hAnsiTheme="minorHAnsi" w:cstheme="minorHAnsi"/>
          <w:b/>
          <w:bCs/>
          <w:i/>
          <w:iCs/>
          <w:sz w:val="32"/>
          <w:szCs w:val="32"/>
          <w:u w:val="single"/>
        </w:rPr>
        <w:t>thique en politique</w:t>
      </w:r>
    </w:p>
    <w:p w14:paraId="79B936F9" w14:textId="77777777" w:rsidR="00D5401B" w:rsidRPr="008672D2" w:rsidRDefault="00D5401B" w:rsidP="008672D2">
      <w:pPr>
        <w:spacing w:line="276" w:lineRule="auto"/>
        <w:jc w:val="both"/>
        <w:rPr>
          <w:rFonts w:asciiTheme="minorHAnsi" w:hAnsiTheme="minorHAnsi" w:cstheme="minorHAnsi"/>
          <w:b/>
          <w:bCs/>
          <w:i/>
          <w:iCs/>
          <w:u w:val="single"/>
        </w:rPr>
      </w:pPr>
    </w:p>
    <w:p w14:paraId="3C229AD2" w14:textId="43C28BA9" w:rsidR="00BC13A0" w:rsidRPr="00BC13A0" w:rsidRDefault="00BC13A0" w:rsidP="00BC13A0">
      <w:pPr>
        <w:autoSpaceDE w:val="0"/>
        <w:autoSpaceDN w:val="0"/>
        <w:adjustRightInd w:val="0"/>
        <w:jc w:val="both"/>
        <w:rPr>
          <w:rFonts w:asciiTheme="minorHAnsi" w:hAnsiTheme="minorHAnsi" w:cstheme="minorHAnsi"/>
          <w:i/>
          <w:iCs/>
        </w:rPr>
      </w:pPr>
      <w:r w:rsidRPr="00BC13A0">
        <w:rPr>
          <w:rFonts w:asciiTheme="minorHAnsi" w:hAnsiTheme="minorHAnsi" w:cstheme="minorHAnsi"/>
        </w:rPr>
        <w:t>«</w:t>
      </w:r>
      <w:r>
        <w:rPr>
          <w:rFonts w:asciiTheme="minorHAnsi" w:hAnsiTheme="minorHAnsi" w:cstheme="minorHAnsi"/>
        </w:rPr>
        <w:t xml:space="preserve"> </w:t>
      </w:r>
      <w:r w:rsidRPr="00BC13A0">
        <w:rPr>
          <w:rFonts w:asciiTheme="minorHAnsi" w:hAnsiTheme="minorHAnsi" w:cstheme="minorHAnsi"/>
          <w:i/>
          <w:iCs/>
        </w:rPr>
        <w:t xml:space="preserve">Pour les citoyens, le défaut de démocratie signifie ne pas être écoutés, voir des décisions prises sans consultation, des ministres ne pas assumer leurs responsabilités, des dirigeants mentir impunément, un monde politique vivre en vase clos et ne pas rendre assez de comptes, un fonctionnement administratif rester opaque </w:t>
      </w:r>
      <w:r w:rsidRPr="00BC13A0">
        <w:rPr>
          <w:rFonts w:asciiTheme="minorHAnsi" w:hAnsiTheme="minorHAnsi" w:cstheme="minorHAnsi"/>
        </w:rPr>
        <w:t xml:space="preserve">» (P. </w:t>
      </w:r>
      <w:r w:rsidR="00893BAA">
        <w:rPr>
          <w:rFonts w:asciiTheme="minorHAnsi" w:hAnsiTheme="minorHAnsi" w:cstheme="minorHAnsi"/>
        </w:rPr>
        <w:t>R</w:t>
      </w:r>
      <w:r w:rsidRPr="00BC13A0">
        <w:rPr>
          <w:rFonts w:asciiTheme="minorHAnsi" w:hAnsiTheme="minorHAnsi" w:cstheme="minorHAnsi"/>
        </w:rPr>
        <w:t>osanvallon,</w:t>
      </w:r>
      <w:r>
        <w:rPr>
          <w:rFonts w:asciiTheme="minorHAnsi" w:hAnsiTheme="minorHAnsi" w:cstheme="minorHAnsi"/>
          <w:i/>
          <w:iCs/>
        </w:rPr>
        <w:t xml:space="preserve"> </w:t>
      </w:r>
      <w:r w:rsidRPr="00BC13A0">
        <w:rPr>
          <w:rFonts w:asciiTheme="minorHAnsi" w:hAnsiTheme="minorHAnsi" w:cstheme="minorHAnsi"/>
          <w:i/>
          <w:iCs/>
        </w:rPr>
        <w:t>Le Bon Gouvernement, 2015</w:t>
      </w:r>
      <w:r w:rsidRPr="00BC13A0">
        <w:rPr>
          <w:rFonts w:asciiTheme="minorHAnsi" w:hAnsiTheme="minorHAnsi" w:cstheme="minorHAnsi"/>
        </w:rPr>
        <w:t>).</w:t>
      </w:r>
    </w:p>
    <w:p w14:paraId="3818AD8C" w14:textId="77777777" w:rsidR="00BC13A0" w:rsidRPr="008672D2" w:rsidRDefault="00BC13A0" w:rsidP="00BC13A0">
      <w:pPr>
        <w:spacing w:line="276" w:lineRule="auto"/>
        <w:jc w:val="both"/>
        <w:rPr>
          <w:rFonts w:asciiTheme="minorHAnsi" w:hAnsiTheme="minorHAnsi" w:cstheme="minorHAnsi"/>
        </w:rPr>
      </w:pPr>
    </w:p>
    <w:p w14:paraId="6B245783" w14:textId="6E82992D" w:rsidR="00AB432D" w:rsidRDefault="00F70068" w:rsidP="008672D2">
      <w:pPr>
        <w:spacing w:line="276" w:lineRule="auto"/>
        <w:jc w:val="both"/>
        <w:rPr>
          <w:rFonts w:asciiTheme="minorHAnsi" w:hAnsiTheme="minorHAnsi" w:cstheme="minorHAnsi"/>
        </w:rPr>
      </w:pPr>
      <w:r w:rsidRPr="008672D2">
        <w:rPr>
          <w:rFonts w:asciiTheme="minorHAnsi" w:hAnsiTheme="minorHAnsi" w:cstheme="minorHAnsi"/>
          <w:b/>
          <w:bCs/>
        </w:rPr>
        <w:t xml:space="preserve">Le constat d’une crise de la représentation n’est pas nouveau, mais </w:t>
      </w:r>
      <w:r w:rsidR="00253C8C" w:rsidRPr="008672D2">
        <w:rPr>
          <w:rFonts w:asciiTheme="minorHAnsi" w:hAnsiTheme="minorHAnsi" w:cstheme="minorHAnsi"/>
          <w:b/>
          <w:bCs/>
        </w:rPr>
        <w:t>cette dernière</w:t>
      </w:r>
      <w:r w:rsidRPr="008672D2">
        <w:rPr>
          <w:rFonts w:asciiTheme="minorHAnsi" w:hAnsiTheme="minorHAnsi" w:cstheme="minorHAnsi"/>
          <w:b/>
          <w:bCs/>
        </w:rPr>
        <w:t xml:space="preserve"> s’accélère </w:t>
      </w:r>
      <w:r w:rsidR="00092E4C" w:rsidRPr="008672D2">
        <w:rPr>
          <w:rFonts w:asciiTheme="minorHAnsi" w:hAnsiTheme="minorHAnsi" w:cstheme="minorHAnsi"/>
        </w:rPr>
        <w:t xml:space="preserve">et s’exprime </w:t>
      </w:r>
      <w:r w:rsidR="00711730" w:rsidRPr="008672D2">
        <w:rPr>
          <w:rFonts w:asciiTheme="minorHAnsi" w:hAnsiTheme="minorHAnsi" w:cstheme="minorHAnsi"/>
        </w:rPr>
        <w:t>depuis plusieurs années</w:t>
      </w:r>
      <w:r w:rsidR="00092E4C" w:rsidRPr="008672D2">
        <w:rPr>
          <w:rFonts w:asciiTheme="minorHAnsi" w:hAnsiTheme="minorHAnsi" w:cstheme="minorHAnsi"/>
        </w:rPr>
        <w:t xml:space="preserve"> par une abstention </w:t>
      </w:r>
      <w:r w:rsidR="00D519DD" w:rsidRPr="008672D2">
        <w:rPr>
          <w:rFonts w:asciiTheme="minorHAnsi" w:hAnsiTheme="minorHAnsi" w:cstheme="minorHAnsi"/>
        </w:rPr>
        <w:t>préoccupante</w:t>
      </w:r>
      <w:r w:rsidR="00711730" w:rsidRPr="008672D2">
        <w:rPr>
          <w:rFonts w:asciiTheme="minorHAnsi" w:hAnsiTheme="minorHAnsi" w:cstheme="minorHAnsi"/>
        </w:rPr>
        <w:t xml:space="preserve">. </w:t>
      </w:r>
      <w:r w:rsidRPr="008672D2">
        <w:rPr>
          <w:rFonts w:asciiTheme="minorHAnsi" w:hAnsiTheme="minorHAnsi" w:cstheme="minorHAnsi"/>
        </w:rPr>
        <w:t xml:space="preserve">Les chiffres </w:t>
      </w:r>
      <w:r w:rsidR="003F0407" w:rsidRPr="008672D2">
        <w:rPr>
          <w:rFonts w:asciiTheme="minorHAnsi" w:hAnsiTheme="minorHAnsi" w:cstheme="minorHAnsi"/>
        </w:rPr>
        <w:t xml:space="preserve">de la </w:t>
      </w:r>
      <w:r w:rsidR="008F137D" w:rsidRPr="008672D2">
        <w:rPr>
          <w:rFonts w:asciiTheme="minorHAnsi" w:hAnsiTheme="minorHAnsi" w:cstheme="minorHAnsi"/>
        </w:rPr>
        <w:t xml:space="preserve">séquence électorale de 2022 </w:t>
      </w:r>
      <w:r w:rsidR="00802CBC" w:rsidRPr="008672D2">
        <w:rPr>
          <w:rFonts w:asciiTheme="minorHAnsi" w:hAnsiTheme="minorHAnsi" w:cstheme="minorHAnsi"/>
        </w:rPr>
        <w:t>ne font pas exception :</w:t>
      </w:r>
      <w:r w:rsidR="008F137D" w:rsidRPr="008672D2">
        <w:rPr>
          <w:rFonts w:asciiTheme="minorHAnsi" w:hAnsiTheme="minorHAnsi" w:cstheme="minorHAnsi"/>
        </w:rPr>
        <w:t xml:space="preserve"> </w:t>
      </w:r>
      <w:r w:rsidRPr="008672D2">
        <w:rPr>
          <w:rFonts w:asciiTheme="minorHAnsi" w:hAnsiTheme="minorHAnsi" w:cstheme="minorHAnsi"/>
        </w:rPr>
        <w:t xml:space="preserve">26% </w:t>
      </w:r>
      <w:r w:rsidR="00802CBC" w:rsidRPr="008672D2">
        <w:rPr>
          <w:rFonts w:asciiTheme="minorHAnsi" w:hAnsiTheme="minorHAnsi" w:cstheme="minorHAnsi"/>
        </w:rPr>
        <w:t xml:space="preserve">d’abstention </w:t>
      </w:r>
      <w:r w:rsidRPr="008672D2">
        <w:rPr>
          <w:rFonts w:asciiTheme="minorHAnsi" w:hAnsiTheme="minorHAnsi" w:cstheme="minorHAnsi"/>
        </w:rPr>
        <w:t>au premier tour</w:t>
      </w:r>
      <w:r w:rsidR="008F137D" w:rsidRPr="008672D2">
        <w:rPr>
          <w:rFonts w:asciiTheme="minorHAnsi" w:hAnsiTheme="minorHAnsi" w:cstheme="minorHAnsi"/>
        </w:rPr>
        <w:t xml:space="preserve"> de l’élection présidentielle</w:t>
      </w:r>
      <w:r w:rsidRPr="008672D2">
        <w:rPr>
          <w:rStyle w:val="Appelnotedebasdep"/>
          <w:rFonts w:asciiTheme="minorHAnsi" w:hAnsiTheme="minorHAnsi" w:cstheme="minorHAnsi"/>
        </w:rPr>
        <w:footnoteReference w:id="1"/>
      </w:r>
      <w:r w:rsidR="00C82BF5" w:rsidRPr="008672D2">
        <w:rPr>
          <w:rFonts w:asciiTheme="minorHAnsi" w:hAnsiTheme="minorHAnsi" w:cstheme="minorHAnsi"/>
        </w:rPr>
        <w:t xml:space="preserve"> et </w:t>
      </w:r>
      <w:r w:rsidRPr="008672D2">
        <w:rPr>
          <w:rFonts w:asciiTheme="minorHAnsi" w:hAnsiTheme="minorHAnsi" w:cstheme="minorHAnsi"/>
        </w:rPr>
        <w:t>28% au second tour</w:t>
      </w:r>
      <w:r w:rsidRPr="008672D2">
        <w:rPr>
          <w:rStyle w:val="Appelnotedebasdep"/>
          <w:rFonts w:asciiTheme="minorHAnsi" w:hAnsiTheme="minorHAnsi" w:cstheme="minorHAnsi"/>
        </w:rPr>
        <w:footnoteReference w:id="2"/>
      </w:r>
      <w:r w:rsidR="00C82BF5" w:rsidRPr="008672D2">
        <w:rPr>
          <w:rFonts w:asciiTheme="minorHAnsi" w:hAnsiTheme="minorHAnsi" w:cstheme="minorHAnsi"/>
        </w:rPr>
        <w:t> , 52%</w:t>
      </w:r>
      <w:r w:rsidR="00F731BC" w:rsidRPr="008672D2">
        <w:rPr>
          <w:rFonts w:asciiTheme="minorHAnsi" w:hAnsiTheme="minorHAnsi" w:cstheme="minorHAnsi"/>
        </w:rPr>
        <w:t xml:space="preserve"> au premier tour de l’élection législative</w:t>
      </w:r>
      <w:r w:rsidR="00397FFB">
        <w:rPr>
          <w:rStyle w:val="Appelnotedebasdep"/>
          <w:rFonts w:asciiTheme="minorHAnsi" w:hAnsiTheme="minorHAnsi" w:cstheme="minorHAnsi"/>
        </w:rPr>
        <w:footnoteReference w:id="3"/>
      </w:r>
      <w:r w:rsidR="00C82BF5" w:rsidRPr="008672D2">
        <w:rPr>
          <w:rFonts w:asciiTheme="minorHAnsi" w:hAnsiTheme="minorHAnsi" w:cstheme="minorHAnsi"/>
        </w:rPr>
        <w:t xml:space="preserve"> et 5</w:t>
      </w:r>
      <w:r w:rsidR="00CD0F44" w:rsidRPr="008672D2">
        <w:rPr>
          <w:rFonts w:asciiTheme="minorHAnsi" w:hAnsiTheme="minorHAnsi" w:cstheme="minorHAnsi"/>
        </w:rPr>
        <w:t>4</w:t>
      </w:r>
      <w:r w:rsidR="00C82BF5" w:rsidRPr="008672D2">
        <w:rPr>
          <w:rFonts w:asciiTheme="minorHAnsi" w:hAnsiTheme="minorHAnsi" w:cstheme="minorHAnsi"/>
        </w:rPr>
        <w:t>% au second tou</w:t>
      </w:r>
      <w:r w:rsidR="00397FFB">
        <w:rPr>
          <w:rFonts w:asciiTheme="minorHAnsi" w:hAnsiTheme="minorHAnsi" w:cstheme="minorHAnsi"/>
        </w:rPr>
        <w:t>r</w:t>
      </w:r>
      <w:r w:rsidR="00397FFB">
        <w:rPr>
          <w:rStyle w:val="Appelnotedebasdep"/>
          <w:rFonts w:asciiTheme="minorHAnsi" w:hAnsiTheme="minorHAnsi" w:cstheme="minorHAnsi"/>
        </w:rPr>
        <w:footnoteReference w:id="4"/>
      </w:r>
      <w:r w:rsidR="00C82BF5" w:rsidRPr="008672D2">
        <w:rPr>
          <w:rFonts w:asciiTheme="minorHAnsi" w:hAnsiTheme="minorHAnsi" w:cstheme="minorHAnsi"/>
        </w:rPr>
        <w:t>.</w:t>
      </w:r>
      <w:r w:rsidR="00503069" w:rsidRPr="008672D2">
        <w:rPr>
          <w:rFonts w:asciiTheme="minorHAnsi" w:hAnsiTheme="minorHAnsi" w:cstheme="minorHAnsi"/>
        </w:rPr>
        <w:t xml:space="preserve"> </w:t>
      </w:r>
      <w:r w:rsidR="00EF5561" w:rsidRPr="008672D2">
        <w:rPr>
          <w:rFonts w:asciiTheme="minorHAnsi" w:hAnsiTheme="minorHAnsi" w:cstheme="minorHAnsi"/>
        </w:rPr>
        <w:t>Des citoyens qui ne se retrouvent dans aucun candidat</w:t>
      </w:r>
      <w:r w:rsidR="00E2777E" w:rsidRPr="008672D2">
        <w:rPr>
          <w:rFonts w:asciiTheme="minorHAnsi" w:hAnsiTheme="minorHAnsi" w:cstheme="minorHAnsi"/>
        </w:rPr>
        <w:t xml:space="preserve">, </w:t>
      </w:r>
      <w:r w:rsidR="009268FA" w:rsidRPr="008672D2">
        <w:rPr>
          <w:rFonts w:asciiTheme="minorHAnsi" w:hAnsiTheme="minorHAnsi" w:cstheme="minorHAnsi"/>
        </w:rPr>
        <w:t>qui considèrent que « les jeux sont faits » ou encore que les élections n’aur</w:t>
      </w:r>
      <w:r w:rsidR="007C7EF3" w:rsidRPr="008672D2">
        <w:rPr>
          <w:rFonts w:asciiTheme="minorHAnsi" w:hAnsiTheme="minorHAnsi" w:cstheme="minorHAnsi"/>
        </w:rPr>
        <w:t>ont</w:t>
      </w:r>
      <w:r w:rsidR="009268FA" w:rsidRPr="008672D2">
        <w:rPr>
          <w:rFonts w:asciiTheme="minorHAnsi" w:hAnsiTheme="minorHAnsi" w:cstheme="minorHAnsi"/>
        </w:rPr>
        <w:t xml:space="preserve"> pas d’impact sur leur vie ou sur la situation du pays</w:t>
      </w:r>
      <w:r w:rsidR="009268FA" w:rsidRPr="008672D2">
        <w:rPr>
          <w:rStyle w:val="Appelnotedebasdep"/>
          <w:rFonts w:asciiTheme="minorHAnsi" w:hAnsiTheme="minorHAnsi" w:cstheme="minorHAnsi"/>
        </w:rPr>
        <w:footnoteReference w:id="5"/>
      </w:r>
      <w:r w:rsidR="007C7EF3" w:rsidRPr="008672D2">
        <w:rPr>
          <w:rFonts w:asciiTheme="minorHAnsi" w:hAnsiTheme="minorHAnsi" w:cstheme="minorHAnsi"/>
        </w:rPr>
        <w:t xml:space="preserve">, plusieurs facteurs sont à l’œuvre. </w:t>
      </w:r>
    </w:p>
    <w:p w14:paraId="17B5CC4F" w14:textId="77777777" w:rsidR="006B5A9B" w:rsidRPr="008672D2" w:rsidRDefault="006B5A9B" w:rsidP="008672D2">
      <w:pPr>
        <w:spacing w:line="276" w:lineRule="auto"/>
        <w:jc w:val="both"/>
        <w:rPr>
          <w:rFonts w:asciiTheme="minorHAnsi" w:hAnsiTheme="minorHAnsi" w:cstheme="minorHAnsi"/>
        </w:rPr>
      </w:pPr>
    </w:p>
    <w:p w14:paraId="22D6091D" w14:textId="49A98BC9" w:rsidR="000D6B0B" w:rsidRPr="008672D2" w:rsidRDefault="00F70068" w:rsidP="008672D2">
      <w:pPr>
        <w:spacing w:line="276" w:lineRule="auto"/>
        <w:jc w:val="both"/>
        <w:rPr>
          <w:rFonts w:asciiTheme="minorHAnsi" w:hAnsiTheme="minorHAnsi" w:cstheme="minorHAnsi"/>
        </w:rPr>
      </w:pPr>
      <w:r w:rsidRPr="008672D2">
        <w:rPr>
          <w:rFonts w:asciiTheme="minorHAnsi" w:hAnsiTheme="minorHAnsi" w:cstheme="minorHAnsi"/>
          <w:b/>
          <w:bCs/>
        </w:rPr>
        <w:t>La défiance de la société civile à l’égard des gouvernants trouve en partie ses racines dans le fonctionnement actuel de nos institutions</w:t>
      </w:r>
      <w:r w:rsidRPr="008672D2">
        <w:rPr>
          <w:rFonts w:asciiTheme="minorHAnsi" w:hAnsiTheme="minorHAnsi" w:cstheme="minorHAnsi"/>
        </w:rPr>
        <w:t xml:space="preserve">. </w:t>
      </w:r>
      <w:r w:rsidR="007B25E0" w:rsidRPr="008672D2">
        <w:rPr>
          <w:rFonts w:asciiTheme="minorHAnsi" w:hAnsiTheme="minorHAnsi" w:cstheme="minorHAnsi"/>
        </w:rPr>
        <w:t>Le fait majoritaire</w:t>
      </w:r>
      <w:r w:rsidR="00BB292B" w:rsidRPr="008672D2">
        <w:rPr>
          <w:rFonts w:asciiTheme="minorHAnsi" w:hAnsiTheme="minorHAnsi" w:cstheme="minorHAnsi"/>
        </w:rPr>
        <w:t xml:space="preserve"> fait perdre de la puissance au Parlement le donnant à voir comme une chambre d’enregistrement des projets de loi.</w:t>
      </w:r>
      <w:r w:rsidR="00594378" w:rsidRPr="008672D2">
        <w:rPr>
          <w:rFonts w:asciiTheme="minorHAnsi" w:hAnsiTheme="minorHAnsi" w:cstheme="minorHAnsi"/>
        </w:rPr>
        <w:t xml:space="preserve"> </w:t>
      </w:r>
      <w:r w:rsidR="007B25E0" w:rsidRPr="008672D2">
        <w:rPr>
          <w:rFonts w:asciiTheme="minorHAnsi" w:hAnsiTheme="minorHAnsi" w:cstheme="minorHAnsi"/>
        </w:rPr>
        <w:t>La seule contestation admise réside dans la confrontation entre la majorité et l’opposition, accroissant la stérilité des débats politiques, tant l’opposition se situe dans la contradiction permanente et la majorité dans l’adhésion sans réserve. Ce sont finalement les citoyens qui en pâtissent et qui perdent confiance dans la capacité de leurs représentants à débattre en leur nom.</w:t>
      </w:r>
      <w:r w:rsidR="0041590C" w:rsidRPr="008672D2">
        <w:rPr>
          <w:rFonts w:asciiTheme="minorHAnsi" w:hAnsiTheme="minorHAnsi" w:cstheme="minorHAnsi"/>
        </w:rPr>
        <w:t xml:space="preserve"> L’émoi que provoque la nouvelle configuration de l’Assemblée nationale est révélateur </w:t>
      </w:r>
      <w:r w:rsidR="00EA4B2D" w:rsidRPr="008672D2">
        <w:rPr>
          <w:rFonts w:asciiTheme="minorHAnsi" w:hAnsiTheme="minorHAnsi" w:cstheme="minorHAnsi"/>
        </w:rPr>
        <w:t>de ce « parlemen</w:t>
      </w:r>
      <w:r w:rsidR="00874B7C" w:rsidRPr="008672D2">
        <w:rPr>
          <w:rFonts w:asciiTheme="minorHAnsi" w:hAnsiTheme="minorHAnsi" w:cstheme="minorHAnsi"/>
        </w:rPr>
        <w:t xml:space="preserve">tarisme rationalisé ». </w:t>
      </w:r>
    </w:p>
    <w:p w14:paraId="44E8BB0E" w14:textId="77777777" w:rsidR="000D6B0B" w:rsidRPr="008672D2" w:rsidRDefault="000D6B0B" w:rsidP="008672D2">
      <w:pPr>
        <w:spacing w:line="276" w:lineRule="auto"/>
        <w:jc w:val="both"/>
        <w:rPr>
          <w:rFonts w:asciiTheme="minorHAnsi" w:hAnsiTheme="minorHAnsi" w:cstheme="minorHAnsi"/>
        </w:rPr>
      </w:pPr>
    </w:p>
    <w:p w14:paraId="622873BA" w14:textId="5C9C9EA0" w:rsidR="007C7EF3" w:rsidRPr="008672D2" w:rsidRDefault="000D6B0B" w:rsidP="008672D2">
      <w:pPr>
        <w:spacing w:line="276" w:lineRule="auto"/>
        <w:jc w:val="both"/>
        <w:rPr>
          <w:rFonts w:asciiTheme="minorHAnsi" w:hAnsiTheme="minorHAnsi" w:cstheme="minorHAnsi"/>
        </w:rPr>
      </w:pPr>
      <w:r w:rsidRPr="008672D2">
        <w:rPr>
          <w:rFonts w:asciiTheme="minorHAnsi" w:hAnsiTheme="minorHAnsi" w:cstheme="minorHAnsi"/>
          <w:b/>
          <w:bCs/>
        </w:rPr>
        <w:t>L</w:t>
      </w:r>
      <w:r w:rsidR="007C7EF3" w:rsidRPr="008672D2">
        <w:rPr>
          <w:rFonts w:asciiTheme="minorHAnsi" w:hAnsiTheme="minorHAnsi" w:cstheme="minorHAnsi"/>
          <w:b/>
          <w:bCs/>
        </w:rPr>
        <w:t xml:space="preserve">es scandales </w:t>
      </w:r>
      <w:r w:rsidR="00AB66F9">
        <w:rPr>
          <w:rFonts w:asciiTheme="minorHAnsi" w:hAnsiTheme="minorHAnsi" w:cstheme="minorHAnsi"/>
          <w:b/>
          <w:bCs/>
        </w:rPr>
        <w:t xml:space="preserve">qui jalonnent la vie </w:t>
      </w:r>
      <w:r w:rsidR="007C7EF3" w:rsidRPr="008672D2">
        <w:rPr>
          <w:rFonts w:asciiTheme="minorHAnsi" w:hAnsiTheme="minorHAnsi" w:cstheme="minorHAnsi"/>
          <w:b/>
          <w:bCs/>
        </w:rPr>
        <w:t>politique</w:t>
      </w:r>
      <w:r w:rsidRPr="008672D2">
        <w:rPr>
          <w:rFonts w:asciiTheme="minorHAnsi" w:hAnsiTheme="minorHAnsi" w:cstheme="minorHAnsi"/>
          <w:b/>
          <w:bCs/>
        </w:rPr>
        <w:t xml:space="preserve"> et le manque de transparence</w:t>
      </w:r>
      <w:r w:rsidR="00655B40">
        <w:rPr>
          <w:rFonts w:asciiTheme="minorHAnsi" w:hAnsiTheme="minorHAnsi" w:cstheme="minorHAnsi"/>
          <w:b/>
          <w:bCs/>
        </w:rPr>
        <w:t xml:space="preserve"> de certaines décisions</w:t>
      </w:r>
      <w:r w:rsidRPr="008672D2">
        <w:rPr>
          <w:rFonts w:asciiTheme="minorHAnsi" w:hAnsiTheme="minorHAnsi" w:cstheme="minorHAnsi"/>
          <w:b/>
          <w:bCs/>
        </w:rPr>
        <w:t xml:space="preserve"> participent également au détournement des citoyens de la</w:t>
      </w:r>
      <w:r w:rsidR="00123062" w:rsidRPr="008672D2">
        <w:rPr>
          <w:rFonts w:asciiTheme="minorHAnsi" w:hAnsiTheme="minorHAnsi" w:cstheme="minorHAnsi"/>
          <w:b/>
          <w:bCs/>
          <w:i/>
          <w:iCs/>
        </w:rPr>
        <w:t xml:space="preserve"> vie de la cité</w:t>
      </w:r>
      <w:r w:rsidR="00123062" w:rsidRPr="008672D2">
        <w:rPr>
          <w:rFonts w:asciiTheme="minorHAnsi" w:hAnsiTheme="minorHAnsi" w:cstheme="minorHAnsi"/>
        </w:rPr>
        <w:t>.</w:t>
      </w:r>
    </w:p>
    <w:p w14:paraId="2C030D6C" w14:textId="0C26A59B" w:rsidR="00665C6C" w:rsidRPr="008672D2" w:rsidRDefault="00665C6C" w:rsidP="008672D2">
      <w:pPr>
        <w:spacing w:line="276" w:lineRule="auto"/>
        <w:jc w:val="both"/>
        <w:rPr>
          <w:rFonts w:asciiTheme="minorHAnsi" w:hAnsiTheme="minorHAnsi" w:cstheme="minorHAnsi"/>
        </w:rPr>
      </w:pPr>
    </w:p>
    <w:p w14:paraId="05D835DF" w14:textId="2CAC38CA" w:rsidR="000A42FC" w:rsidRPr="008672D2" w:rsidRDefault="0069685D" w:rsidP="008672D2">
      <w:pPr>
        <w:spacing w:line="276" w:lineRule="auto"/>
        <w:jc w:val="both"/>
        <w:rPr>
          <w:rFonts w:asciiTheme="minorHAnsi" w:hAnsiTheme="minorHAnsi" w:cstheme="minorHAnsi"/>
        </w:rPr>
      </w:pPr>
      <w:r w:rsidRPr="008672D2">
        <w:rPr>
          <w:rFonts w:asciiTheme="minorHAnsi" w:hAnsiTheme="minorHAnsi" w:cstheme="minorHAnsi"/>
        </w:rPr>
        <w:t xml:space="preserve">Alors que le système </w:t>
      </w:r>
      <w:r w:rsidR="00D87945" w:rsidRPr="008672D2">
        <w:rPr>
          <w:rFonts w:asciiTheme="minorHAnsi" w:hAnsiTheme="minorHAnsi" w:cstheme="minorHAnsi"/>
        </w:rPr>
        <w:t xml:space="preserve">politique </w:t>
      </w:r>
      <w:r w:rsidR="00376DB8" w:rsidRPr="008672D2">
        <w:rPr>
          <w:rFonts w:asciiTheme="minorHAnsi" w:hAnsiTheme="minorHAnsi" w:cstheme="minorHAnsi"/>
        </w:rPr>
        <w:t xml:space="preserve">tel qu’institutionnalisé en France </w:t>
      </w:r>
      <w:r w:rsidRPr="008672D2">
        <w:rPr>
          <w:rFonts w:asciiTheme="minorHAnsi" w:hAnsiTheme="minorHAnsi" w:cstheme="minorHAnsi"/>
        </w:rPr>
        <w:t xml:space="preserve">repose sur la délégation de la souveraineté des citoyens à leurs représentants, </w:t>
      </w:r>
      <w:r w:rsidR="00F42836" w:rsidRPr="008672D2">
        <w:rPr>
          <w:rFonts w:asciiTheme="minorHAnsi" w:hAnsiTheme="minorHAnsi" w:cstheme="minorHAnsi"/>
        </w:rPr>
        <w:t>la démocratie est en péril dès lors que le l</w:t>
      </w:r>
      <w:r w:rsidR="00777580" w:rsidRPr="008672D2">
        <w:rPr>
          <w:rFonts w:asciiTheme="minorHAnsi" w:hAnsiTheme="minorHAnsi" w:cstheme="minorHAnsi"/>
        </w:rPr>
        <w:t>ie</w:t>
      </w:r>
      <w:r w:rsidR="00F42836" w:rsidRPr="008672D2">
        <w:rPr>
          <w:rFonts w:asciiTheme="minorHAnsi" w:hAnsiTheme="minorHAnsi" w:cstheme="minorHAnsi"/>
        </w:rPr>
        <w:t xml:space="preserve">n de confiance entre représentants et représentés s’étiole. </w:t>
      </w:r>
      <w:r w:rsidR="00777580" w:rsidRPr="008672D2">
        <w:rPr>
          <w:rFonts w:asciiTheme="minorHAnsi" w:hAnsiTheme="minorHAnsi" w:cstheme="minorHAnsi"/>
          <w:b/>
          <w:bCs/>
        </w:rPr>
        <w:t xml:space="preserve">Il importe donc de rétablir ce lien de </w:t>
      </w:r>
      <w:r w:rsidR="009152E8" w:rsidRPr="008672D2">
        <w:rPr>
          <w:rFonts w:asciiTheme="minorHAnsi" w:hAnsiTheme="minorHAnsi" w:cstheme="minorHAnsi"/>
          <w:b/>
          <w:bCs/>
        </w:rPr>
        <w:t>confiance</w:t>
      </w:r>
      <w:r w:rsidR="00777580" w:rsidRPr="008672D2">
        <w:rPr>
          <w:rFonts w:asciiTheme="minorHAnsi" w:hAnsiTheme="minorHAnsi" w:cstheme="minorHAnsi"/>
          <w:b/>
          <w:bCs/>
        </w:rPr>
        <w:t xml:space="preserve"> </w:t>
      </w:r>
      <w:r w:rsidR="009152E8" w:rsidRPr="008672D2">
        <w:rPr>
          <w:rFonts w:asciiTheme="minorHAnsi" w:hAnsiTheme="minorHAnsi" w:cstheme="minorHAnsi"/>
          <w:b/>
          <w:bCs/>
        </w:rPr>
        <w:t xml:space="preserve">d’une part, et d’assurer d’autre part que les citoyens </w:t>
      </w:r>
      <w:r w:rsidR="006C15A4" w:rsidRPr="008672D2">
        <w:rPr>
          <w:rFonts w:asciiTheme="minorHAnsi" w:hAnsiTheme="minorHAnsi" w:cstheme="minorHAnsi"/>
          <w:b/>
          <w:bCs/>
        </w:rPr>
        <w:t>exerce</w:t>
      </w:r>
      <w:r w:rsidR="00020935" w:rsidRPr="008672D2">
        <w:rPr>
          <w:rFonts w:asciiTheme="minorHAnsi" w:hAnsiTheme="minorHAnsi" w:cstheme="minorHAnsi"/>
          <w:b/>
          <w:bCs/>
        </w:rPr>
        <w:t>nt</w:t>
      </w:r>
      <w:r w:rsidR="006C15A4" w:rsidRPr="008672D2">
        <w:rPr>
          <w:rFonts w:asciiTheme="minorHAnsi" w:hAnsiTheme="minorHAnsi" w:cstheme="minorHAnsi"/>
          <w:b/>
          <w:bCs/>
        </w:rPr>
        <w:t xml:space="preserve"> une « souveraineté active</w:t>
      </w:r>
      <w:r w:rsidR="00020935" w:rsidRPr="008672D2">
        <w:rPr>
          <w:rFonts w:asciiTheme="minorHAnsi" w:hAnsiTheme="minorHAnsi" w:cstheme="minorHAnsi"/>
          <w:b/>
          <w:bCs/>
        </w:rPr>
        <w:t> ».</w:t>
      </w:r>
      <w:r w:rsidR="00020935" w:rsidRPr="008672D2">
        <w:rPr>
          <w:rFonts w:asciiTheme="minorHAnsi" w:hAnsiTheme="minorHAnsi" w:cstheme="minorHAnsi"/>
        </w:rPr>
        <w:t xml:space="preserve"> Ces objectifs </w:t>
      </w:r>
      <w:r w:rsidR="002C5662" w:rsidRPr="008672D2">
        <w:rPr>
          <w:rFonts w:asciiTheme="minorHAnsi" w:hAnsiTheme="minorHAnsi" w:cstheme="minorHAnsi"/>
        </w:rPr>
        <w:t>ont été au cœur de ma réflexion d</w:t>
      </w:r>
      <w:r w:rsidR="00841D5B" w:rsidRPr="008672D2">
        <w:rPr>
          <w:rFonts w:asciiTheme="minorHAnsi" w:hAnsiTheme="minorHAnsi" w:cstheme="minorHAnsi"/>
        </w:rPr>
        <w:t xml:space="preserve">ans </w:t>
      </w:r>
      <w:r w:rsidR="00841D5B" w:rsidRPr="008672D2">
        <w:rPr>
          <w:rFonts w:asciiTheme="minorHAnsi" w:hAnsiTheme="minorHAnsi" w:cstheme="minorHAnsi"/>
          <w:i/>
          <w:iCs/>
        </w:rPr>
        <w:t>Le Parlement du futur</w:t>
      </w:r>
      <w:r w:rsidR="00841D5B" w:rsidRPr="008672D2">
        <w:rPr>
          <w:rFonts w:asciiTheme="minorHAnsi" w:hAnsiTheme="minorHAnsi" w:cstheme="minorHAnsi"/>
        </w:rPr>
        <w:t>, publié en 2016</w:t>
      </w:r>
      <w:r w:rsidR="003D1905">
        <w:rPr>
          <w:rFonts w:asciiTheme="minorHAnsi" w:hAnsiTheme="minorHAnsi" w:cstheme="minorHAnsi"/>
        </w:rPr>
        <w:t xml:space="preserve"> et </w:t>
      </w:r>
      <w:r w:rsidR="00841D5B" w:rsidRPr="008672D2">
        <w:rPr>
          <w:rFonts w:asciiTheme="minorHAnsi" w:hAnsiTheme="minorHAnsi" w:cstheme="minorHAnsi"/>
          <w:i/>
          <w:iCs/>
        </w:rPr>
        <w:t>Le Journal d’une députée de campagne</w:t>
      </w:r>
      <w:r w:rsidR="00841D5B" w:rsidRPr="008672D2">
        <w:rPr>
          <w:rFonts w:asciiTheme="minorHAnsi" w:hAnsiTheme="minorHAnsi" w:cstheme="minorHAnsi"/>
        </w:rPr>
        <w:t xml:space="preserve">, publié en 2020, </w:t>
      </w:r>
      <w:r w:rsidR="004B70D5" w:rsidRPr="008672D2">
        <w:rPr>
          <w:rFonts w:asciiTheme="minorHAnsi" w:hAnsiTheme="minorHAnsi" w:cstheme="minorHAnsi"/>
        </w:rPr>
        <w:t>du rapport « Refaire la démocratie » en 2015</w:t>
      </w:r>
      <w:r w:rsidR="00F8292F" w:rsidRPr="008672D2">
        <w:rPr>
          <w:rFonts w:asciiTheme="minorHAnsi" w:hAnsiTheme="minorHAnsi" w:cstheme="minorHAnsi"/>
        </w:rPr>
        <w:t xml:space="preserve"> et du travail engagé sous la présidence de François de Rugy à l’Assemblée nationale, avec notamment le groupe de travail sur la démocratie numérique et les nouvelles formes de participation citoyenne. </w:t>
      </w:r>
      <w:r w:rsidR="008B58A2" w:rsidRPr="008672D2">
        <w:rPr>
          <w:rFonts w:asciiTheme="minorHAnsi" w:hAnsiTheme="minorHAnsi" w:cstheme="minorHAnsi"/>
        </w:rPr>
        <w:t xml:space="preserve">Plusieurs pistes se sont dégagées de ces réflexions. </w:t>
      </w:r>
    </w:p>
    <w:p w14:paraId="774A6E80" w14:textId="73E100D9" w:rsidR="008B58A2" w:rsidRDefault="008B58A2" w:rsidP="008672D2">
      <w:pPr>
        <w:spacing w:line="276" w:lineRule="auto"/>
        <w:jc w:val="both"/>
        <w:rPr>
          <w:rFonts w:asciiTheme="minorHAnsi" w:hAnsiTheme="minorHAnsi" w:cstheme="minorHAnsi"/>
        </w:rPr>
      </w:pPr>
    </w:p>
    <w:p w14:paraId="675ED354" w14:textId="77777777" w:rsidR="007104A7" w:rsidRPr="008672D2" w:rsidRDefault="007104A7" w:rsidP="008672D2">
      <w:pPr>
        <w:spacing w:line="276" w:lineRule="auto"/>
        <w:jc w:val="both"/>
        <w:rPr>
          <w:rFonts w:asciiTheme="minorHAnsi" w:hAnsiTheme="minorHAnsi" w:cstheme="minorHAnsi"/>
        </w:rPr>
      </w:pPr>
    </w:p>
    <w:p w14:paraId="5B686A03" w14:textId="4283D377" w:rsidR="008B58A2" w:rsidRPr="008672D2" w:rsidRDefault="008B58A2" w:rsidP="008672D2">
      <w:pPr>
        <w:spacing w:line="276" w:lineRule="auto"/>
        <w:jc w:val="both"/>
        <w:rPr>
          <w:rFonts w:asciiTheme="minorHAnsi" w:hAnsiTheme="minorHAnsi" w:cstheme="minorHAnsi"/>
          <w:b/>
          <w:bCs/>
          <w:u w:val="single"/>
        </w:rPr>
      </w:pPr>
      <w:r w:rsidRPr="008672D2">
        <w:rPr>
          <w:rFonts w:asciiTheme="minorHAnsi" w:hAnsiTheme="minorHAnsi" w:cstheme="minorHAnsi"/>
          <w:b/>
          <w:bCs/>
          <w:u w:val="single"/>
        </w:rPr>
        <w:lastRenderedPageBreak/>
        <w:t>1/ Le renforcement du rôle du député</w:t>
      </w:r>
    </w:p>
    <w:p w14:paraId="56546115" w14:textId="77777777" w:rsidR="00E768F7" w:rsidRPr="008672D2" w:rsidRDefault="00E768F7" w:rsidP="008672D2">
      <w:pPr>
        <w:spacing w:line="276" w:lineRule="auto"/>
        <w:jc w:val="both"/>
        <w:rPr>
          <w:rFonts w:asciiTheme="minorHAnsi" w:hAnsiTheme="minorHAnsi" w:cstheme="minorHAnsi"/>
          <w:b/>
          <w:bCs/>
          <w:u w:val="single"/>
        </w:rPr>
      </w:pPr>
    </w:p>
    <w:p w14:paraId="72BF23A8" w14:textId="5BAD90F2" w:rsidR="009F66A3" w:rsidRPr="008672D2" w:rsidRDefault="000F4C2C" w:rsidP="008672D2">
      <w:pPr>
        <w:spacing w:line="276" w:lineRule="auto"/>
        <w:jc w:val="both"/>
        <w:rPr>
          <w:rFonts w:asciiTheme="minorHAnsi" w:hAnsiTheme="minorHAnsi" w:cstheme="minorHAnsi"/>
          <w:b/>
          <w:bCs/>
        </w:rPr>
      </w:pPr>
      <w:r w:rsidRPr="008672D2">
        <w:rPr>
          <w:rFonts w:asciiTheme="minorHAnsi" w:hAnsiTheme="minorHAnsi" w:cstheme="minorHAnsi"/>
          <w:b/>
          <w:bCs/>
        </w:rPr>
        <w:t xml:space="preserve">La reconnaissance par le droit </w:t>
      </w:r>
      <w:r w:rsidR="00941F3D" w:rsidRPr="008672D2">
        <w:rPr>
          <w:rFonts w:asciiTheme="minorHAnsi" w:hAnsiTheme="minorHAnsi" w:cstheme="minorHAnsi"/>
          <w:b/>
          <w:bCs/>
        </w:rPr>
        <w:t>du rôle local du député, aujourd’hui une impensée juridique</w:t>
      </w:r>
      <w:r w:rsidR="00507CB1" w:rsidRPr="008672D2">
        <w:rPr>
          <w:rFonts w:asciiTheme="minorHAnsi" w:hAnsiTheme="minorHAnsi" w:cstheme="minorHAnsi"/>
          <w:b/>
          <w:bCs/>
        </w:rPr>
        <w:t>,</w:t>
      </w:r>
      <w:r w:rsidR="00EA3504" w:rsidRPr="008672D2">
        <w:rPr>
          <w:rFonts w:asciiTheme="minorHAnsi" w:hAnsiTheme="minorHAnsi" w:cstheme="minorHAnsi"/>
          <w:b/>
          <w:bCs/>
        </w:rPr>
        <w:t xml:space="preserve"> </w:t>
      </w:r>
      <w:r w:rsidR="00507CB1" w:rsidRPr="008672D2">
        <w:rPr>
          <w:rFonts w:asciiTheme="minorHAnsi" w:hAnsiTheme="minorHAnsi" w:cstheme="minorHAnsi"/>
          <w:b/>
          <w:bCs/>
        </w:rPr>
        <w:t xml:space="preserve">est essentielle, </w:t>
      </w:r>
      <w:r w:rsidR="00EA3504" w:rsidRPr="008672D2">
        <w:rPr>
          <w:rFonts w:asciiTheme="minorHAnsi" w:hAnsiTheme="minorHAnsi" w:cstheme="minorHAnsi"/>
          <w:b/>
          <w:bCs/>
        </w:rPr>
        <w:t>alors que son rôle national est consacré par la Constitution</w:t>
      </w:r>
      <w:r w:rsidR="00941F3D" w:rsidRPr="008672D2">
        <w:rPr>
          <w:rFonts w:asciiTheme="minorHAnsi" w:hAnsiTheme="minorHAnsi" w:cstheme="minorHAnsi"/>
        </w:rPr>
        <w:t xml:space="preserve">. </w:t>
      </w:r>
      <w:r w:rsidR="00432F64" w:rsidRPr="008672D2">
        <w:rPr>
          <w:rFonts w:asciiTheme="minorHAnsi" w:hAnsiTheme="minorHAnsi" w:cstheme="minorHAnsi"/>
        </w:rPr>
        <w:t>Certes, le mandat impératif est prohibé, mais un cadre juridique apporterait un fondement aux</w:t>
      </w:r>
      <w:r w:rsidR="000D7BCC" w:rsidRPr="008672D2">
        <w:rPr>
          <w:rFonts w:asciiTheme="minorHAnsi" w:hAnsiTheme="minorHAnsi" w:cstheme="minorHAnsi"/>
        </w:rPr>
        <w:t xml:space="preserve"> missions spécifiques </w:t>
      </w:r>
      <w:r w:rsidR="00432F64" w:rsidRPr="008672D2">
        <w:rPr>
          <w:rFonts w:asciiTheme="minorHAnsi" w:hAnsiTheme="minorHAnsi" w:cstheme="minorHAnsi"/>
        </w:rPr>
        <w:t>qu’il déploie à l’échelle locale</w:t>
      </w:r>
      <w:r w:rsidR="00946633" w:rsidRPr="008672D2">
        <w:rPr>
          <w:rFonts w:asciiTheme="minorHAnsi" w:hAnsiTheme="minorHAnsi" w:cstheme="minorHAnsi"/>
        </w:rPr>
        <w:t xml:space="preserve">, permettant d’élargir </w:t>
      </w:r>
      <w:r w:rsidR="009F66A3" w:rsidRPr="008672D2">
        <w:rPr>
          <w:rFonts w:asciiTheme="minorHAnsi" w:hAnsiTheme="minorHAnsi" w:cstheme="minorHAnsi"/>
        </w:rPr>
        <w:t>le champ de son action</w:t>
      </w:r>
      <w:r w:rsidR="00EA3504" w:rsidRPr="008672D2">
        <w:rPr>
          <w:rFonts w:asciiTheme="minorHAnsi" w:hAnsiTheme="minorHAnsi" w:cstheme="minorHAnsi"/>
        </w:rPr>
        <w:t xml:space="preserve">, </w:t>
      </w:r>
      <w:r w:rsidR="009F66A3" w:rsidRPr="008672D2">
        <w:rPr>
          <w:rFonts w:asciiTheme="minorHAnsi" w:hAnsiTheme="minorHAnsi" w:cstheme="minorHAnsi"/>
        </w:rPr>
        <w:t>de nouer un lien fort, concret et de cohérence entre la politique nationale et la vie locale</w:t>
      </w:r>
      <w:r w:rsidR="00EA3504" w:rsidRPr="008672D2">
        <w:rPr>
          <w:rFonts w:asciiTheme="minorHAnsi" w:hAnsiTheme="minorHAnsi" w:cstheme="minorHAnsi"/>
        </w:rPr>
        <w:t xml:space="preserve"> et de donner </w:t>
      </w:r>
      <w:r w:rsidR="009F66A3" w:rsidRPr="008672D2">
        <w:rPr>
          <w:rFonts w:asciiTheme="minorHAnsi" w:hAnsiTheme="minorHAnsi" w:cstheme="minorHAnsi"/>
        </w:rPr>
        <w:t>le droit aux citoyens de lui demander des comptes sur l’accomplissement de cette mission. Ce contrat de confiance, que représente l’élection, l’oblige.</w:t>
      </w:r>
      <w:r w:rsidR="009F66A3" w:rsidRPr="008672D2">
        <w:rPr>
          <w:rFonts w:asciiTheme="minorHAnsi" w:hAnsiTheme="minorHAnsi" w:cstheme="minorHAnsi"/>
          <w:b/>
          <w:bCs/>
        </w:rPr>
        <w:t xml:space="preserve"> </w:t>
      </w:r>
    </w:p>
    <w:p w14:paraId="44495F09" w14:textId="441B867A" w:rsidR="007767F3" w:rsidRPr="008672D2" w:rsidRDefault="007767F3" w:rsidP="008672D2">
      <w:pPr>
        <w:spacing w:line="276" w:lineRule="auto"/>
        <w:jc w:val="both"/>
        <w:rPr>
          <w:rFonts w:asciiTheme="minorHAnsi" w:hAnsiTheme="minorHAnsi" w:cstheme="minorHAnsi"/>
          <w:b/>
          <w:bCs/>
        </w:rPr>
      </w:pPr>
    </w:p>
    <w:p w14:paraId="62444CCC" w14:textId="6BF6A3B6" w:rsidR="00FE3842" w:rsidRPr="008672D2" w:rsidRDefault="007767F3" w:rsidP="008672D2">
      <w:pPr>
        <w:spacing w:line="276" w:lineRule="auto"/>
        <w:jc w:val="both"/>
        <w:rPr>
          <w:rFonts w:asciiTheme="minorHAnsi" w:hAnsiTheme="minorHAnsi" w:cstheme="minorHAnsi"/>
        </w:rPr>
      </w:pPr>
      <w:r w:rsidRPr="008672D2">
        <w:rPr>
          <w:rFonts w:asciiTheme="minorHAnsi" w:hAnsiTheme="minorHAnsi" w:cstheme="minorHAnsi"/>
        </w:rPr>
        <w:t xml:space="preserve">Il devra alors être défini comme un </w:t>
      </w:r>
      <w:r w:rsidRPr="008672D2">
        <w:rPr>
          <w:rFonts w:asciiTheme="minorHAnsi" w:hAnsiTheme="minorHAnsi" w:cstheme="minorHAnsi"/>
          <w:b/>
          <w:bCs/>
        </w:rPr>
        <w:t>élu de proximité</w:t>
      </w:r>
      <w:r w:rsidRPr="008672D2">
        <w:rPr>
          <w:rFonts w:asciiTheme="minorHAnsi" w:hAnsiTheme="minorHAnsi" w:cstheme="minorHAnsi"/>
        </w:rPr>
        <w:t xml:space="preserve">, puisqu’il lui </w:t>
      </w:r>
      <w:r w:rsidR="00FE3842" w:rsidRPr="008672D2">
        <w:rPr>
          <w:rFonts w:asciiTheme="minorHAnsi" w:hAnsiTheme="minorHAnsi" w:cstheme="minorHAnsi"/>
        </w:rPr>
        <w:t xml:space="preserve">incombe d’œuvrer en faveur de sa circonscription et des habitants, de porter des projets de développement économique, social et écologique. </w:t>
      </w:r>
      <w:r w:rsidR="00DF5FAB" w:rsidRPr="008672D2">
        <w:rPr>
          <w:rFonts w:asciiTheme="minorHAnsi" w:hAnsiTheme="minorHAnsi" w:cstheme="minorHAnsi"/>
        </w:rPr>
        <w:t xml:space="preserve">Il agit aussi comme une interface entre le Parlement, le territoire, les autorités déconcentrées et le Gouvernement. </w:t>
      </w:r>
      <w:r w:rsidR="00DF67DD" w:rsidRPr="008672D2">
        <w:rPr>
          <w:rFonts w:asciiTheme="minorHAnsi" w:hAnsiTheme="minorHAnsi" w:cstheme="minorHAnsi"/>
        </w:rPr>
        <w:t xml:space="preserve">Avec la </w:t>
      </w:r>
      <w:r w:rsidR="00DF5FAB" w:rsidRPr="008672D2">
        <w:rPr>
          <w:rFonts w:asciiTheme="minorHAnsi" w:hAnsiTheme="minorHAnsi" w:cstheme="minorHAnsi"/>
        </w:rPr>
        <w:t xml:space="preserve">loi de 2014 </w:t>
      </w:r>
      <w:r w:rsidR="00FE3842" w:rsidRPr="008672D2">
        <w:rPr>
          <w:rFonts w:asciiTheme="minorHAnsi" w:hAnsiTheme="minorHAnsi" w:cstheme="minorHAnsi"/>
        </w:rPr>
        <w:t>relative au non-cumul des mandat</w:t>
      </w:r>
      <w:r w:rsidR="00027D0C" w:rsidRPr="008672D2">
        <w:rPr>
          <w:rFonts w:asciiTheme="minorHAnsi" w:hAnsiTheme="minorHAnsi" w:cstheme="minorHAnsi"/>
        </w:rPr>
        <w:t>s</w:t>
      </w:r>
      <w:r w:rsidR="00DF67DD" w:rsidRPr="008672D2">
        <w:rPr>
          <w:rFonts w:asciiTheme="minorHAnsi" w:hAnsiTheme="minorHAnsi" w:cstheme="minorHAnsi"/>
        </w:rPr>
        <w:t>, les parlementaires se consacrent exclusivement à leur mandat</w:t>
      </w:r>
      <w:r w:rsidR="005D6F1B" w:rsidRPr="008672D2">
        <w:rPr>
          <w:rFonts w:asciiTheme="minorHAnsi" w:hAnsiTheme="minorHAnsi" w:cstheme="minorHAnsi"/>
        </w:rPr>
        <w:t>, qui nécessite du temps et de l’énergie</w:t>
      </w:r>
      <w:r w:rsidR="00EB33A2" w:rsidRPr="008672D2">
        <w:rPr>
          <w:rFonts w:asciiTheme="minorHAnsi" w:hAnsiTheme="minorHAnsi" w:cstheme="minorHAnsi"/>
        </w:rPr>
        <w:t xml:space="preserve">. </w:t>
      </w:r>
    </w:p>
    <w:p w14:paraId="25D14F9F" w14:textId="597DF42E" w:rsidR="00EB33A2" w:rsidRPr="008672D2" w:rsidRDefault="00EB33A2" w:rsidP="008672D2">
      <w:pPr>
        <w:spacing w:line="276" w:lineRule="auto"/>
        <w:jc w:val="both"/>
        <w:rPr>
          <w:rFonts w:asciiTheme="minorHAnsi" w:hAnsiTheme="minorHAnsi" w:cstheme="minorHAnsi"/>
        </w:rPr>
      </w:pPr>
    </w:p>
    <w:p w14:paraId="507C88AC" w14:textId="6CC71F64" w:rsidR="00DF5FAB" w:rsidRPr="008672D2" w:rsidRDefault="009A1701" w:rsidP="008672D2">
      <w:pPr>
        <w:spacing w:line="276" w:lineRule="auto"/>
        <w:jc w:val="both"/>
        <w:rPr>
          <w:rFonts w:asciiTheme="minorHAnsi" w:hAnsiTheme="minorHAnsi" w:cstheme="minorHAnsi"/>
        </w:rPr>
      </w:pPr>
      <w:r w:rsidRPr="008672D2">
        <w:rPr>
          <w:rFonts w:asciiTheme="minorHAnsi" w:hAnsiTheme="minorHAnsi" w:cstheme="minorHAnsi"/>
        </w:rPr>
        <w:t xml:space="preserve">Il est également un </w:t>
      </w:r>
      <w:r w:rsidRPr="008672D2">
        <w:rPr>
          <w:rFonts w:asciiTheme="minorHAnsi" w:hAnsiTheme="minorHAnsi" w:cstheme="minorHAnsi"/>
          <w:b/>
          <w:bCs/>
        </w:rPr>
        <w:t>élu éclaireur</w:t>
      </w:r>
      <w:r w:rsidR="00D64224" w:rsidRPr="008672D2">
        <w:rPr>
          <w:rFonts w:asciiTheme="minorHAnsi" w:hAnsiTheme="minorHAnsi" w:cstheme="minorHAnsi"/>
        </w:rPr>
        <w:t xml:space="preserve">, en amont et en aval du vote de la loi. </w:t>
      </w:r>
      <w:r w:rsidR="00DF5FAB" w:rsidRPr="008672D2">
        <w:rPr>
          <w:rFonts w:asciiTheme="minorHAnsi" w:hAnsiTheme="minorHAnsi" w:cstheme="minorHAnsi"/>
        </w:rPr>
        <w:t>Les élus locaux</w:t>
      </w:r>
      <w:r w:rsidR="006A1463" w:rsidRPr="008672D2">
        <w:rPr>
          <w:rFonts w:asciiTheme="minorHAnsi" w:hAnsiTheme="minorHAnsi" w:cstheme="minorHAnsi"/>
        </w:rPr>
        <w:t xml:space="preserve"> et </w:t>
      </w:r>
      <w:r w:rsidR="00DF5FAB" w:rsidRPr="008672D2">
        <w:rPr>
          <w:rFonts w:asciiTheme="minorHAnsi" w:hAnsiTheme="minorHAnsi" w:cstheme="minorHAnsi"/>
        </w:rPr>
        <w:t xml:space="preserve">les citoyens doivent pouvoir se tourner vers « leur » député afin qu’il s’explique sur les textes votés. Il lui incombe de faire la pédagogie de la complexité et d’adopter un discours de vérité. </w:t>
      </w:r>
      <w:r w:rsidR="004424F4">
        <w:rPr>
          <w:rFonts w:asciiTheme="minorHAnsi" w:hAnsiTheme="minorHAnsi" w:cstheme="minorHAnsi"/>
        </w:rPr>
        <w:t>Il</w:t>
      </w:r>
      <w:r w:rsidR="00DF5FAB" w:rsidRPr="008672D2">
        <w:rPr>
          <w:rFonts w:asciiTheme="minorHAnsi" w:hAnsiTheme="minorHAnsi" w:cstheme="minorHAnsi"/>
        </w:rPr>
        <w:t xml:space="preserve"> est temps </w:t>
      </w:r>
      <w:r w:rsidR="004424F4">
        <w:rPr>
          <w:rFonts w:asciiTheme="minorHAnsi" w:hAnsiTheme="minorHAnsi" w:cstheme="minorHAnsi"/>
        </w:rPr>
        <w:t xml:space="preserve">aussi </w:t>
      </w:r>
      <w:r w:rsidR="00DF5FAB" w:rsidRPr="008672D2">
        <w:rPr>
          <w:rFonts w:asciiTheme="minorHAnsi" w:hAnsiTheme="minorHAnsi" w:cstheme="minorHAnsi"/>
        </w:rPr>
        <w:t xml:space="preserve">que le député s’empare pleinement de son rôle de contrôle de l’application des lois par les administrations sur les territoires. Il doit être au fait des difficultés qui peuvent surgir une fois la loi promulguée afin de mieux intégrer ces réalités concrètes dans l’examen des lois, de s’en faire le relais, et de s’assurer de la bonne application de la norme par l’administration d’autre part. </w:t>
      </w:r>
    </w:p>
    <w:p w14:paraId="25F8F2DA" w14:textId="77777777" w:rsidR="00DF5FAB" w:rsidRPr="008672D2" w:rsidRDefault="00DF5FAB" w:rsidP="008672D2">
      <w:pPr>
        <w:spacing w:line="276" w:lineRule="auto"/>
        <w:jc w:val="both"/>
        <w:rPr>
          <w:rFonts w:asciiTheme="minorHAnsi" w:hAnsiTheme="minorHAnsi" w:cstheme="minorHAnsi"/>
        </w:rPr>
      </w:pPr>
    </w:p>
    <w:p w14:paraId="4CEC0845" w14:textId="72396D47" w:rsidR="00F70068" w:rsidRPr="008672D2" w:rsidRDefault="00F70068" w:rsidP="008672D2">
      <w:pPr>
        <w:spacing w:line="276" w:lineRule="auto"/>
        <w:jc w:val="both"/>
        <w:rPr>
          <w:rFonts w:asciiTheme="minorHAnsi" w:hAnsiTheme="minorHAnsi" w:cstheme="minorHAnsi"/>
        </w:rPr>
      </w:pPr>
      <w:r w:rsidRPr="008672D2">
        <w:rPr>
          <w:rFonts w:asciiTheme="minorHAnsi" w:hAnsiTheme="minorHAnsi" w:cstheme="minorHAnsi"/>
          <w:b/>
          <w:bCs/>
        </w:rPr>
        <w:t xml:space="preserve">La consécration du rôle local du député </w:t>
      </w:r>
      <w:r w:rsidR="00DC0535" w:rsidRPr="008672D2">
        <w:rPr>
          <w:rFonts w:asciiTheme="minorHAnsi" w:hAnsiTheme="minorHAnsi" w:cstheme="minorHAnsi"/>
          <w:b/>
          <w:bCs/>
        </w:rPr>
        <w:t>doit s’accompagner d’une</w:t>
      </w:r>
      <w:r w:rsidRPr="008672D2">
        <w:rPr>
          <w:rFonts w:asciiTheme="minorHAnsi" w:hAnsiTheme="minorHAnsi" w:cstheme="minorHAnsi"/>
          <w:b/>
          <w:bCs/>
        </w:rPr>
        <w:t xml:space="preserve"> nouvelle réflexion sur son rôle national</w:t>
      </w:r>
      <w:r w:rsidR="002E22F2" w:rsidRPr="008672D2">
        <w:rPr>
          <w:rFonts w:asciiTheme="minorHAnsi" w:hAnsiTheme="minorHAnsi" w:cstheme="minorHAnsi"/>
        </w:rPr>
        <w:t>, qui plus e</w:t>
      </w:r>
      <w:r w:rsidR="00C81F62" w:rsidRPr="008672D2">
        <w:rPr>
          <w:rFonts w:asciiTheme="minorHAnsi" w:hAnsiTheme="minorHAnsi" w:cstheme="minorHAnsi"/>
        </w:rPr>
        <w:t xml:space="preserve">st, à la lumière de la nouvelle configuration de l’Assemblée nationale. Il est de plus en plus indispensable </w:t>
      </w:r>
      <w:r w:rsidR="00F51792" w:rsidRPr="008672D2">
        <w:rPr>
          <w:rFonts w:asciiTheme="minorHAnsi" w:hAnsiTheme="minorHAnsi" w:cstheme="minorHAnsi"/>
        </w:rPr>
        <w:t xml:space="preserve">que le député </w:t>
      </w:r>
      <w:r w:rsidR="00C81F62" w:rsidRPr="008672D2">
        <w:rPr>
          <w:rFonts w:asciiTheme="minorHAnsi" w:hAnsiTheme="minorHAnsi" w:cstheme="minorHAnsi"/>
        </w:rPr>
        <w:t>affirme</w:t>
      </w:r>
      <w:r w:rsidR="00F51792" w:rsidRPr="008672D2">
        <w:rPr>
          <w:rFonts w:asciiTheme="minorHAnsi" w:hAnsiTheme="minorHAnsi" w:cstheme="minorHAnsi"/>
        </w:rPr>
        <w:t xml:space="preserve"> </w:t>
      </w:r>
      <w:r w:rsidR="00C81F62" w:rsidRPr="008672D2">
        <w:rPr>
          <w:rFonts w:asciiTheme="minorHAnsi" w:hAnsiTheme="minorHAnsi" w:cstheme="minorHAnsi"/>
        </w:rPr>
        <w:t>sa liberté d’appréciation</w:t>
      </w:r>
      <w:r w:rsidR="00C23C04" w:rsidRPr="008672D2">
        <w:rPr>
          <w:rFonts w:asciiTheme="minorHAnsi" w:hAnsiTheme="minorHAnsi" w:cstheme="minorHAnsi"/>
        </w:rPr>
        <w:t xml:space="preserve">, </w:t>
      </w:r>
      <w:r w:rsidR="003F66E3" w:rsidRPr="008672D2">
        <w:rPr>
          <w:rFonts w:asciiTheme="minorHAnsi" w:hAnsiTheme="minorHAnsi" w:cstheme="minorHAnsi"/>
        </w:rPr>
        <w:t>sa volonté de</w:t>
      </w:r>
      <w:r w:rsidR="00DC0535" w:rsidRPr="008672D2">
        <w:rPr>
          <w:rFonts w:asciiTheme="minorHAnsi" w:hAnsiTheme="minorHAnsi" w:cstheme="minorHAnsi"/>
        </w:rPr>
        <w:t xml:space="preserve"> travailler </w:t>
      </w:r>
      <w:r w:rsidR="00C23C04" w:rsidRPr="008672D2">
        <w:rPr>
          <w:rFonts w:asciiTheme="minorHAnsi" w:hAnsiTheme="minorHAnsi" w:cstheme="minorHAnsi"/>
        </w:rPr>
        <w:t>dans une logique constructive</w:t>
      </w:r>
      <w:r w:rsidR="00DC0535" w:rsidRPr="008672D2">
        <w:rPr>
          <w:rFonts w:asciiTheme="minorHAnsi" w:hAnsiTheme="minorHAnsi" w:cstheme="minorHAnsi"/>
        </w:rPr>
        <w:t>, avec les élus de tous bord</w:t>
      </w:r>
      <w:r w:rsidR="00BD2389" w:rsidRPr="008672D2">
        <w:rPr>
          <w:rFonts w:asciiTheme="minorHAnsi" w:hAnsiTheme="minorHAnsi" w:cstheme="minorHAnsi"/>
        </w:rPr>
        <w:t xml:space="preserve">s, dès lors que l’intérêt général le commande. </w:t>
      </w:r>
      <w:r w:rsidR="00C81F62" w:rsidRPr="008672D2">
        <w:rPr>
          <w:rFonts w:asciiTheme="minorHAnsi" w:hAnsiTheme="minorHAnsi" w:cstheme="minorHAnsi"/>
        </w:rPr>
        <w:t xml:space="preserve"> </w:t>
      </w:r>
    </w:p>
    <w:p w14:paraId="057A30FD" w14:textId="77777777" w:rsidR="00F70068" w:rsidRPr="008672D2" w:rsidRDefault="00F70068" w:rsidP="008672D2">
      <w:pPr>
        <w:spacing w:line="276" w:lineRule="auto"/>
        <w:jc w:val="both"/>
        <w:rPr>
          <w:rFonts w:asciiTheme="minorHAnsi" w:hAnsiTheme="minorHAnsi" w:cstheme="minorHAnsi"/>
          <w:b/>
          <w:bCs/>
        </w:rPr>
      </w:pPr>
    </w:p>
    <w:p w14:paraId="2192CC06" w14:textId="20DB1863" w:rsidR="00D60B3A" w:rsidRPr="008672D2" w:rsidRDefault="00D60B3A" w:rsidP="008672D2">
      <w:pPr>
        <w:spacing w:line="276" w:lineRule="auto"/>
        <w:jc w:val="both"/>
        <w:rPr>
          <w:rFonts w:asciiTheme="minorHAnsi" w:hAnsiTheme="minorHAnsi" w:cstheme="minorHAnsi"/>
          <w:b/>
          <w:bCs/>
          <w:u w:val="single"/>
        </w:rPr>
      </w:pPr>
      <w:r w:rsidRPr="008672D2">
        <w:rPr>
          <w:rFonts w:asciiTheme="minorHAnsi" w:hAnsiTheme="minorHAnsi" w:cstheme="minorHAnsi"/>
          <w:b/>
          <w:bCs/>
          <w:u w:val="single"/>
        </w:rPr>
        <w:t>2/ P</w:t>
      </w:r>
      <w:r w:rsidR="000A42FC" w:rsidRPr="008672D2">
        <w:rPr>
          <w:rFonts w:asciiTheme="minorHAnsi" w:hAnsiTheme="minorHAnsi" w:cstheme="minorHAnsi"/>
          <w:b/>
          <w:bCs/>
          <w:u w:val="single"/>
        </w:rPr>
        <w:t xml:space="preserve">lus de participation citoyenne </w:t>
      </w:r>
      <w:r w:rsidR="00A62F34">
        <w:rPr>
          <w:rFonts w:asciiTheme="minorHAnsi" w:hAnsiTheme="minorHAnsi" w:cstheme="minorHAnsi"/>
          <w:b/>
          <w:bCs/>
          <w:u w:val="single"/>
        </w:rPr>
        <w:t>dans le processus démocratique</w:t>
      </w:r>
    </w:p>
    <w:p w14:paraId="5C4B973A" w14:textId="77777777" w:rsidR="00B57639" w:rsidRPr="008672D2" w:rsidRDefault="00B57639" w:rsidP="008672D2">
      <w:pPr>
        <w:spacing w:line="276" w:lineRule="auto"/>
        <w:jc w:val="both"/>
        <w:rPr>
          <w:rFonts w:asciiTheme="minorHAnsi" w:hAnsiTheme="minorHAnsi" w:cstheme="minorHAnsi"/>
          <w:b/>
          <w:bCs/>
          <w:u w:val="single"/>
        </w:rPr>
      </w:pPr>
    </w:p>
    <w:p w14:paraId="07AA7C81" w14:textId="629EE5A1" w:rsidR="00C82645" w:rsidRPr="008672D2" w:rsidRDefault="003B2714" w:rsidP="008672D2">
      <w:pPr>
        <w:spacing w:line="276" w:lineRule="auto"/>
        <w:jc w:val="both"/>
        <w:rPr>
          <w:rFonts w:asciiTheme="minorHAnsi" w:hAnsiTheme="minorHAnsi" w:cstheme="minorHAnsi"/>
        </w:rPr>
      </w:pPr>
      <w:r w:rsidRPr="008672D2">
        <w:rPr>
          <w:rFonts w:asciiTheme="minorHAnsi" w:hAnsiTheme="minorHAnsi" w:cstheme="minorHAnsi"/>
        </w:rPr>
        <w:t>Pour pallier le d</w:t>
      </w:r>
      <w:r w:rsidR="008B02C7" w:rsidRPr="008672D2">
        <w:rPr>
          <w:rFonts w:asciiTheme="minorHAnsi" w:hAnsiTheme="minorHAnsi" w:cstheme="minorHAnsi"/>
        </w:rPr>
        <w:t>étour</w:t>
      </w:r>
      <w:r w:rsidRPr="008672D2">
        <w:rPr>
          <w:rFonts w:asciiTheme="minorHAnsi" w:hAnsiTheme="minorHAnsi" w:cstheme="minorHAnsi"/>
        </w:rPr>
        <w:t>nement des citoyens de la vie poli</w:t>
      </w:r>
      <w:r w:rsidR="008B02C7" w:rsidRPr="008672D2">
        <w:rPr>
          <w:rFonts w:asciiTheme="minorHAnsi" w:hAnsiTheme="minorHAnsi" w:cstheme="minorHAnsi"/>
        </w:rPr>
        <w:t xml:space="preserve">tique, il nous faut insuffler </w:t>
      </w:r>
      <w:r w:rsidR="00C82645" w:rsidRPr="008672D2">
        <w:rPr>
          <w:rStyle w:val="lev"/>
          <w:rFonts w:asciiTheme="minorHAnsi" w:hAnsiTheme="minorHAnsi" w:cstheme="minorHAnsi"/>
        </w:rPr>
        <w:t>davantage de démocratie participative et délibérative, lesquelles incluent les citoyens dans la prise de décisions et renforcent la transparence.</w:t>
      </w:r>
      <w:r w:rsidR="00C82645" w:rsidRPr="008672D2">
        <w:rPr>
          <w:rFonts w:asciiTheme="minorHAnsi" w:hAnsiTheme="minorHAnsi" w:cstheme="minorHAnsi"/>
        </w:rPr>
        <w:t xml:space="preserve"> Il</w:t>
      </w:r>
      <w:r w:rsidR="00321667" w:rsidRPr="008672D2">
        <w:rPr>
          <w:rFonts w:asciiTheme="minorHAnsi" w:hAnsiTheme="minorHAnsi" w:cstheme="minorHAnsi"/>
        </w:rPr>
        <w:t xml:space="preserve"> s’agit</w:t>
      </w:r>
      <w:r w:rsidR="00C82645" w:rsidRPr="008672D2">
        <w:rPr>
          <w:rFonts w:asciiTheme="minorHAnsi" w:hAnsiTheme="minorHAnsi" w:cstheme="minorHAnsi"/>
        </w:rPr>
        <w:t xml:space="preserve"> de </w:t>
      </w:r>
      <w:r w:rsidR="00C82645" w:rsidRPr="008672D2">
        <w:rPr>
          <w:rStyle w:val="lev"/>
          <w:rFonts w:asciiTheme="minorHAnsi" w:hAnsiTheme="minorHAnsi" w:cstheme="minorHAnsi"/>
          <w:b w:val="0"/>
          <w:bCs w:val="0"/>
        </w:rPr>
        <w:t xml:space="preserve">donner </w:t>
      </w:r>
      <w:r w:rsidR="0006702A">
        <w:rPr>
          <w:rStyle w:val="lev"/>
          <w:rFonts w:asciiTheme="minorHAnsi" w:hAnsiTheme="minorHAnsi" w:cstheme="minorHAnsi"/>
          <w:b w:val="0"/>
          <w:bCs w:val="0"/>
        </w:rPr>
        <w:t xml:space="preserve">à ces derniers </w:t>
      </w:r>
      <w:r w:rsidR="00C82645" w:rsidRPr="008672D2">
        <w:rPr>
          <w:rStyle w:val="lev"/>
          <w:rFonts w:asciiTheme="minorHAnsi" w:hAnsiTheme="minorHAnsi" w:cstheme="minorHAnsi"/>
          <w:b w:val="0"/>
          <w:bCs w:val="0"/>
        </w:rPr>
        <w:t>la possibilité d'être partie prenante au processus décisionnel qui précède l'élaboration des politiques (démocratie délibérative) et les moyens d'agir (démocratie participative).</w:t>
      </w:r>
      <w:r w:rsidR="00CF4629" w:rsidRPr="008672D2">
        <w:rPr>
          <w:rStyle w:val="lev"/>
          <w:rFonts w:asciiTheme="minorHAnsi" w:hAnsiTheme="minorHAnsi" w:cstheme="minorHAnsi"/>
        </w:rPr>
        <w:t xml:space="preserve"> </w:t>
      </w:r>
      <w:r w:rsidR="00CF4629" w:rsidRPr="008672D2">
        <w:rPr>
          <w:rStyle w:val="lev"/>
          <w:rFonts w:asciiTheme="minorHAnsi" w:hAnsiTheme="minorHAnsi" w:cstheme="minorHAnsi"/>
          <w:b w:val="0"/>
          <w:bCs w:val="0"/>
        </w:rPr>
        <w:t xml:space="preserve">Ces dernières présentent de nombreux avantages : </w:t>
      </w:r>
      <w:r w:rsidR="00C82645" w:rsidRPr="008672D2">
        <w:rPr>
          <w:rFonts w:asciiTheme="minorHAnsi" w:hAnsiTheme="minorHAnsi" w:cstheme="minorHAnsi"/>
        </w:rPr>
        <w:t xml:space="preserve">l'information aux citoyens, l'ouverture au débat public sur des thématiques très clivantes et complexes, l'alimentation des réflexions au Parlement, la création de politiques plus inclusives et le </w:t>
      </w:r>
      <w:r w:rsidR="00C82645" w:rsidRPr="008672D2">
        <w:rPr>
          <w:rStyle w:val="lev"/>
          <w:rFonts w:asciiTheme="minorHAnsi" w:hAnsiTheme="minorHAnsi" w:cstheme="minorHAnsi"/>
          <w:b w:val="0"/>
          <w:bCs w:val="0"/>
        </w:rPr>
        <w:t>renforcement de la légitimité des décisions prises</w:t>
      </w:r>
      <w:r w:rsidR="00C82645" w:rsidRPr="008672D2">
        <w:rPr>
          <w:rFonts w:asciiTheme="minorHAnsi" w:hAnsiTheme="minorHAnsi" w:cstheme="minorHAnsi"/>
          <w:b/>
          <w:bCs/>
        </w:rPr>
        <w:t>.</w:t>
      </w:r>
    </w:p>
    <w:p w14:paraId="13512C6C" w14:textId="2C21E35B" w:rsidR="00C82645" w:rsidRPr="008672D2" w:rsidRDefault="00C82645" w:rsidP="008672D2">
      <w:pPr>
        <w:spacing w:line="276" w:lineRule="auto"/>
        <w:jc w:val="both"/>
        <w:rPr>
          <w:rFonts w:asciiTheme="minorHAnsi" w:hAnsiTheme="minorHAnsi" w:cstheme="minorHAnsi"/>
        </w:rPr>
      </w:pPr>
    </w:p>
    <w:p w14:paraId="0DA13CDC" w14:textId="28AB81F7" w:rsidR="00870C97" w:rsidRPr="008672D2" w:rsidRDefault="004F2DA1" w:rsidP="008672D2">
      <w:pPr>
        <w:spacing w:line="276" w:lineRule="auto"/>
        <w:jc w:val="both"/>
        <w:rPr>
          <w:rFonts w:asciiTheme="minorHAnsi" w:hAnsiTheme="minorHAnsi" w:cstheme="minorHAnsi"/>
        </w:rPr>
      </w:pPr>
      <w:r w:rsidRPr="008672D2">
        <w:rPr>
          <w:rFonts w:asciiTheme="minorHAnsi" w:hAnsiTheme="minorHAnsi" w:cstheme="minorHAnsi"/>
          <w:b/>
          <w:bCs/>
        </w:rPr>
        <w:t>Les expériences locales que j’ai mises en place dès 2012 attestent de l’utilité d</w:t>
      </w:r>
      <w:r w:rsidR="00270B52" w:rsidRPr="008672D2">
        <w:rPr>
          <w:rFonts w:asciiTheme="minorHAnsi" w:hAnsiTheme="minorHAnsi" w:cstheme="minorHAnsi"/>
          <w:b/>
          <w:bCs/>
        </w:rPr>
        <w:t>e tels dispositifs</w:t>
      </w:r>
      <w:r w:rsidR="00270B52" w:rsidRPr="008672D2">
        <w:rPr>
          <w:rFonts w:asciiTheme="minorHAnsi" w:hAnsiTheme="minorHAnsi" w:cstheme="minorHAnsi"/>
        </w:rPr>
        <w:t xml:space="preserve">.  </w:t>
      </w:r>
      <w:r w:rsidR="00E768F7" w:rsidRPr="008672D2">
        <w:rPr>
          <w:rFonts w:asciiTheme="minorHAnsi" w:hAnsiTheme="minorHAnsi" w:cstheme="minorHAnsi"/>
        </w:rPr>
        <w:t xml:space="preserve">Les Ateliers législatifs </w:t>
      </w:r>
      <w:r w:rsidR="00270B52" w:rsidRPr="008672D2">
        <w:rPr>
          <w:rFonts w:asciiTheme="minorHAnsi" w:hAnsiTheme="minorHAnsi" w:cstheme="minorHAnsi"/>
        </w:rPr>
        <w:t xml:space="preserve">et </w:t>
      </w:r>
      <w:r w:rsidR="00E768F7" w:rsidRPr="008672D2">
        <w:rPr>
          <w:rFonts w:asciiTheme="minorHAnsi" w:hAnsiTheme="minorHAnsi" w:cstheme="minorHAnsi"/>
        </w:rPr>
        <w:t xml:space="preserve">les Conseils citoyens sont un moyen d’éclairer la loi, en apportant un autre regard. La question d’en faire des outils impératifs s’imposant aux députés mérite d’être posée à un moment où la démocratie représentative est contestée. Il est indispensable de replacer le citoyen au cœur des institutions et du processus démocratique. Alors que nous ne faisons appel à ces derniers qu’au </w:t>
      </w:r>
      <w:r w:rsidR="00E768F7" w:rsidRPr="008672D2">
        <w:rPr>
          <w:rFonts w:asciiTheme="minorHAnsi" w:hAnsiTheme="minorHAnsi" w:cstheme="minorHAnsi"/>
        </w:rPr>
        <w:lastRenderedPageBreak/>
        <w:t xml:space="preserve">moment des élections, la « démocratie continue » doit inspirer les députés à travailler en collaboration avec eux. </w:t>
      </w:r>
      <w:r w:rsidR="00321667" w:rsidRPr="008672D2">
        <w:rPr>
          <w:rFonts w:asciiTheme="minorHAnsi" w:hAnsiTheme="minorHAnsi" w:cstheme="minorHAnsi"/>
          <w:b/>
          <w:bCs/>
        </w:rPr>
        <w:t>D’autres solutions pourraient également être mises à l’œuvre</w:t>
      </w:r>
      <w:r w:rsidR="00321667" w:rsidRPr="008672D2">
        <w:rPr>
          <w:rFonts w:asciiTheme="minorHAnsi" w:hAnsiTheme="minorHAnsi" w:cstheme="minorHAnsi"/>
        </w:rPr>
        <w:t xml:space="preserve"> : les </w:t>
      </w:r>
      <w:r w:rsidR="00870C97" w:rsidRPr="008672D2">
        <w:rPr>
          <w:rFonts w:asciiTheme="minorHAnsi" w:hAnsiTheme="minorHAnsi" w:cstheme="minorHAnsi"/>
        </w:rPr>
        <w:t xml:space="preserve">pétitions citoyennes, l’assouplissement du référendum d’initiative partagée ou encore la désignation d’un rapporteur citoyen en parallèle d’un rapporteur parlementaire pour certains textes. </w:t>
      </w:r>
    </w:p>
    <w:p w14:paraId="0857EA50" w14:textId="77777777" w:rsidR="00270B52" w:rsidRPr="008672D2" w:rsidRDefault="00270B52" w:rsidP="008672D2">
      <w:pPr>
        <w:spacing w:line="276" w:lineRule="auto"/>
        <w:jc w:val="both"/>
        <w:rPr>
          <w:rFonts w:asciiTheme="minorHAnsi" w:hAnsiTheme="minorHAnsi" w:cstheme="minorHAnsi"/>
          <w:b/>
          <w:bCs/>
          <w:u w:val="single"/>
        </w:rPr>
      </w:pPr>
    </w:p>
    <w:p w14:paraId="2E66EE51" w14:textId="75C26A41" w:rsidR="000A42FC" w:rsidRPr="008672D2" w:rsidRDefault="00D60B3A" w:rsidP="008672D2">
      <w:pPr>
        <w:spacing w:line="276" w:lineRule="auto"/>
        <w:jc w:val="both"/>
        <w:rPr>
          <w:rFonts w:asciiTheme="minorHAnsi" w:hAnsiTheme="minorHAnsi" w:cstheme="minorHAnsi"/>
          <w:b/>
          <w:bCs/>
          <w:u w:val="single"/>
        </w:rPr>
      </w:pPr>
      <w:r w:rsidRPr="008672D2">
        <w:rPr>
          <w:rFonts w:asciiTheme="minorHAnsi" w:hAnsiTheme="minorHAnsi" w:cstheme="minorHAnsi"/>
          <w:b/>
          <w:bCs/>
          <w:u w:val="single"/>
        </w:rPr>
        <w:t xml:space="preserve">3/ </w:t>
      </w:r>
      <w:r w:rsidR="00270B52" w:rsidRPr="008672D2">
        <w:rPr>
          <w:rFonts w:asciiTheme="minorHAnsi" w:hAnsiTheme="minorHAnsi" w:cstheme="minorHAnsi"/>
          <w:b/>
          <w:bCs/>
          <w:u w:val="single"/>
        </w:rPr>
        <w:t>C</w:t>
      </w:r>
      <w:r w:rsidR="000A42FC" w:rsidRPr="008672D2">
        <w:rPr>
          <w:rFonts w:asciiTheme="minorHAnsi" w:hAnsiTheme="minorHAnsi" w:cstheme="minorHAnsi"/>
          <w:b/>
          <w:bCs/>
          <w:u w:val="single"/>
        </w:rPr>
        <w:t xml:space="preserve">ontinuer le travail </w:t>
      </w:r>
      <w:r w:rsidR="0070268F" w:rsidRPr="008672D2">
        <w:rPr>
          <w:rFonts w:asciiTheme="minorHAnsi" w:hAnsiTheme="minorHAnsi" w:cstheme="minorHAnsi"/>
          <w:b/>
          <w:bCs/>
          <w:u w:val="single"/>
        </w:rPr>
        <w:t>de diffusion de la</w:t>
      </w:r>
      <w:r w:rsidR="000A42FC" w:rsidRPr="008672D2">
        <w:rPr>
          <w:rFonts w:asciiTheme="minorHAnsi" w:hAnsiTheme="minorHAnsi" w:cstheme="minorHAnsi"/>
          <w:b/>
          <w:bCs/>
          <w:u w:val="single"/>
        </w:rPr>
        <w:t xml:space="preserve"> culture déontologique</w:t>
      </w:r>
    </w:p>
    <w:p w14:paraId="3BB60A8A" w14:textId="7B64AEBB" w:rsidR="00F70068" w:rsidRPr="008672D2" w:rsidRDefault="00F70068" w:rsidP="008672D2">
      <w:pPr>
        <w:spacing w:line="276" w:lineRule="auto"/>
        <w:jc w:val="both"/>
        <w:rPr>
          <w:rFonts w:asciiTheme="minorHAnsi" w:hAnsiTheme="minorHAnsi" w:cstheme="minorHAnsi"/>
        </w:rPr>
      </w:pPr>
    </w:p>
    <w:p w14:paraId="3BE0AC17" w14:textId="410DAA81" w:rsidR="00F007E3" w:rsidRPr="00AE0976" w:rsidRDefault="001E0523" w:rsidP="00F007E3">
      <w:pPr>
        <w:spacing w:line="276" w:lineRule="auto"/>
        <w:jc w:val="both"/>
      </w:pPr>
      <w:r w:rsidRPr="00AE0976">
        <w:rPr>
          <w:b/>
          <w:bCs/>
        </w:rPr>
        <w:t xml:space="preserve">L’affirmation de la déontologie depuis une dizaine années doit encore être consolidée. </w:t>
      </w:r>
      <w:r w:rsidR="00AC1E3E">
        <w:t>Les lois de 2013 relatives à la transparence de la vie publique, celle relative à la transparence, à la lutte contre la corruption et à la modernisation de la vie économique e</w:t>
      </w:r>
      <w:r w:rsidR="00253076">
        <w:t xml:space="preserve">n 2016, et les lois pour la confiance dans la vie politique de 2017, ont constitué des avancées considérables. </w:t>
      </w:r>
      <w:r w:rsidR="001831C6" w:rsidRPr="008672D2">
        <w:rPr>
          <w:rFonts w:asciiTheme="minorHAnsi" w:hAnsiTheme="minorHAnsi" w:cstheme="minorHAnsi"/>
        </w:rPr>
        <w:t>La déontologie a fait son entrée dans les grandes institutions</w:t>
      </w:r>
      <w:r w:rsidR="00F007E3">
        <w:rPr>
          <w:rFonts w:asciiTheme="minorHAnsi" w:hAnsiTheme="minorHAnsi" w:cstheme="minorHAnsi"/>
        </w:rPr>
        <w:t xml:space="preserve"> -l’Assemblée nationale dispose de son déontologue depuis 2011-</w:t>
      </w:r>
      <w:r w:rsidR="001831C6" w:rsidRPr="008672D2">
        <w:rPr>
          <w:rFonts w:asciiTheme="minorHAnsi" w:hAnsiTheme="minorHAnsi" w:cstheme="minorHAnsi"/>
        </w:rPr>
        <w:t>, dans la magistrature</w:t>
      </w:r>
      <w:r w:rsidR="00AE0976">
        <w:rPr>
          <w:rFonts w:asciiTheme="minorHAnsi" w:hAnsiTheme="minorHAnsi" w:cstheme="minorHAnsi"/>
        </w:rPr>
        <w:t xml:space="preserve">, </w:t>
      </w:r>
      <w:r w:rsidR="001831C6" w:rsidRPr="008672D2">
        <w:rPr>
          <w:rFonts w:asciiTheme="minorHAnsi" w:hAnsiTheme="minorHAnsi" w:cstheme="minorHAnsi"/>
        </w:rPr>
        <w:t>au sein des grandes collectivités territoriales, comme de son administration</w:t>
      </w:r>
      <w:r w:rsidR="00AE0976">
        <w:rPr>
          <w:rFonts w:asciiTheme="minorHAnsi" w:hAnsiTheme="minorHAnsi" w:cstheme="minorHAnsi"/>
        </w:rPr>
        <w:t xml:space="preserve">, </w:t>
      </w:r>
      <w:r w:rsidR="006367EF">
        <w:rPr>
          <w:rFonts w:asciiTheme="minorHAnsi" w:hAnsiTheme="minorHAnsi" w:cstheme="minorHAnsi"/>
        </w:rPr>
        <w:t>o</w:t>
      </w:r>
      <w:r w:rsidR="00AE0976">
        <w:rPr>
          <w:rFonts w:asciiTheme="minorHAnsi" w:hAnsiTheme="minorHAnsi" w:cstheme="minorHAnsi"/>
        </w:rPr>
        <w:t xml:space="preserve">u encore auprès des élus locaux. </w:t>
      </w:r>
    </w:p>
    <w:p w14:paraId="5DCD06CF" w14:textId="7598450B" w:rsidR="001831C6" w:rsidRDefault="001831C6" w:rsidP="00F007E3">
      <w:pPr>
        <w:spacing w:line="276" w:lineRule="auto"/>
        <w:jc w:val="both"/>
        <w:rPr>
          <w:rFonts w:asciiTheme="minorHAnsi" w:hAnsiTheme="minorHAnsi" w:cstheme="minorHAnsi"/>
        </w:rPr>
      </w:pPr>
      <w:r w:rsidRPr="008672D2">
        <w:rPr>
          <w:rFonts w:asciiTheme="minorHAnsi" w:hAnsiTheme="minorHAnsi" w:cstheme="minorHAnsi"/>
        </w:rPr>
        <w:t xml:space="preserve"> </w:t>
      </w:r>
    </w:p>
    <w:p w14:paraId="6D9DABCF" w14:textId="1BCA0650" w:rsidR="00AE0976" w:rsidRDefault="00AE0976" w:rsidP="00F007E3">
      <w:pPr>
        <w:spacing w:line="276" w:lineRule="auto"/>
        <w:jc w:val="both"/>
        <w:rPr>
          <w:rFonts w:asciiTheme="minorHAnsi" w:hAnsiTheme="minorHAnsi" w:cstheme="minorHAnsi"/>
        </w:rPr>
      </w:pPr>
      <w:r>
        <w:rPr>
          <w:rFonts w:asciiTheme="minorHAnsi" w:hAnsiTheme="minorHAnsi" w:cstheme="minorHAnsi"/>
        </w:rPr>
        <w:t xml:space="preserve">Le travail doit se poursuivre. </w:t>
      </w:r>
      <w:r w:rsidR="00E30CBE" w:rsidRPr="003965A1">
        <w:rPr>
          <w:rFonts w:asciiTheme="minorHAnsi" w:hAnsiTheme="minorHAnsi" w:cstheme="minorHAnsi"/>
          <w:b/>
          <w:bCs/>
        </w:rPr>
        <w:t xml:space="preserve">Le code de déontologie de l’Assemblée </w:t>
      </w:r>
      <w:r w:rsidR="00FD6F29">
        <w:rPr>
          <w:rFonts w:asciiTheme="minorHAnsi" w:hAnsiTheme="minorHAnsi" w:cstheme="minorHAnsi"/>
          <w:b/>
          <w:bCs/>
        </w:rPr>
        <w:t xml:space="preserve">nationale </w:t>
      </w:r>
      <w:r w:rsidR="00E30CBE" w:rsidRPr="003965A1">
        <w:rPr>
          <w:rFonts w:asciiTheme="minorHAnsi" w:hAnsiTheme="minorHAnsi" w:cstheme="minorHAnsi"/>
          <w:b/>
          <w:bCs/>
        </w:rPr>
        <w:t>mérite d’être substantiellement enrichi</w:t>
      </w:r>
      <w:r w:rsidR="005B6ECC" w:rsidRPr="003965A1">
        <w:rPr>
          <w:rFonts w:asciiTheme="minorHAnsi" w:hAnsiTheme="minorHAnsi" w:cstheme="minorHAnsi"/>
          <w:b/>
          <w:bCs/>
        </w:rPr>
        <w:t>.</w:t>
      </w:r>
      <w:r w:rsidR="005B6ECC">
        <w:rPr>
          <w:rFonts w:asciiTheme="minorHAnsi" w:hAnsiTheme="minorHAnsi" w:cstheme="minorHAnsi"/>
        </w:rPr>
        <w:t xml:space="preserve"> </w:t>
      </w:r>
      <w:r w:rsidR="00606895">
        <w:rPr>
          <w:rFonts w:asciiTheme="minorHAnsi" w:hAnsiTheme="minorHAnsi" w:cstheme="minorHAnsi"/>
        </w:rPr>
        <w:t xml:space="preserve">Les huit </w:t>
      </w:r>
      <w:r w:rsidR="005B6ECC">
        <w:rPr>
          <w:rFonts w:asciiTheme="minorHAnsi" w:hAnsiTheme="minorHAnsi" w:cstheme="minorHAnsi"/>
        </w:rPr>
        <w:t xml:space="preserve">articles </w:t>
      </w:r>
      <w:r w:rsidR="00606895">
        <w:rPr>
          <w:rFonts w:asciiTheme="minorHAnsi" w:hAnsiTheme="minorHAnsi" w:cstheme="minorHAnsi"/>
        </w:rPr>
        <w:t>qu’i</w:t>
      </w:r>
      <w:r w:rsidR="006B1107">
        <w:rPr>
          <w:rFonts w:asciiTheme="minorHAnsi" w:hAnsiTheme="minorHAnsi" w:cstheme="minorHAnsi"/>
        </w:rPr>
        <w:t>l</w:t>
      </w:r>
      <w:r w:rsidR="00606895">
        <w:rPr>
          <w:rFonts w:asciiTheme="minorHAnsi" w:hAnsiTheme="minorHAnsi" w:cstheme="minorHAnsi"/>
        </w:rPr>
        <w:t xml:space="preserve"> comporte ne sont déve</w:t>
      </w:r>
      <w:r w:rsidR="002A5477">
        <w:rPr>
          <w:rFonts w:asciiTheme="minorHAnsi" w:hAnsiTheme="minorHAnsi" w:cstheme="minorHAnsi"/>
        </w:rPr>
        <w:t>loppés que de façon très élémentaire</w:t>
      </w:r>
      <w:r w:rsidR="00B1297F">
        <w:rPr>
          <w:rFonts w:asciiTheme="minorHAnsi" w:hAnsiTheme="minorHAnsi" w:cstheme="minorHAnsi"/>
        </w:rPr>
        <w:t xml:space="preserve">. </w:t>
      </w:r>
      <w:r w:rsidR="00BE6079">
        <w:rPr>
          <w:rFonts w:asciiTheme="minorHAnsi" w:hAnsiTheme="minorHAnsi" w:cstheme="minorHAnsi"/>
        </w:rPr>
        <w:t>Or, la déontologie se comprend comme un corpus de règles concrètes, directement issues des pratiques professionnels. Le Code devrait être complété au fur et à mesure par</w:t>
      </w:r>
      <w:r w:rsidR="002A5477">
        <w:rPr>
          <w:rFonts w:asciiTheme="minorHAnsi" w:hAnsiTheme="minorHAnsi" w:cstheme="minorHAnsi"/>
        </w:rPr>
        <w:t xml:space="preserve"> </w:t>
      </w:r>
      <w:r w:rsidR="00BE6079">
        <w:rPr>
          <w:rFonts w:asciiTheme="minorHAnsi" w:hAnsiTheme="minorHAnsi" w:cstheme="minorHAnsi"/>
        </w:rPr>
        <w:t xml:space="preserve">un catalogue de situations auxquelles s’est confronté le déontologue. </w:t>
      </w:r>
      <w:r w:rsidR="007B3A8A">
        <w:rPr>
          <w:rFonts w:asciiTheme="minorHAnsi" w:hAnsiTheme="minorHAnsi" w:cstheme="minorHAnsi"/>
        </w:rPr>
        <w:t>Par ailleurs, dans un objectif de transparence,</w:t>
      </w:r>
      <w:r w:rsidR="005D61A3">
        <w:rPr>
          <w:rFonts w:asciiTheme="minorHAnsi" w:hAnsiTheme="minorHAnsi" w:cstheme="minorHAnsi"/>
        </w:rPr>
        <w:t xml:space="preserve"> l’obligation de la mention de la source d’un amendement devrait être également inscrite dans le code de déontologie. </w:t>
      </w:r>
    </w:p>
    <w:p w14:paraId="7D421F73" w14:textId="6CBD6F8B" w:rsidR="00C8391D" w:rsidRDefault="00C8391D" w:rsidP="00F007E3">
      <w:pPr>
        <w:spacing w:line="276" w:lineRule="auto"/>
        <w:jc w:val="both"/>
        <w:rPr>
          <w:rFonts w:asciiTheme="minorHAnsi" w:hAnsiTheme="minorHAnsi" w:cstheme="minorHAnsi"/>
        </w:rPr>
      </w:pPr>
    </w:p>
    <w:p w14:paraId="7B3DC1C4" w14:textId="7962B87C" w:rsidR="001831C6" w:rsidRPr="006C2183" w:rsidRDefault="006B1107" w:rsidP="008672D2">
      <w:pPr>
        <w:spacing w:line="276" w:lineRule="auto"/>
        <w:jc w:val="both"/>
        <w:rPr>
          <w:rFonts w:asciiTheme="minorHAnsi" w:hAnsiTheme="minorHAnsi" w:cstheme="minorHAnsi"/>
          <w:b/>
        </w:rPr>
      </w:pPr>
      <w:r>
        <w:rPr>
          <w:rFonts w:asciiTheme="minorHAnsi" w:hAnsiTheme="minorHAnsi" w:cstheme="minorHAnsi"/>
          <w:b/>
          <w:bCs/>
        </w:rPr>
        <w:t xml:space="preserve">D’autres </w:t>
      </w:r>
      <w:r w:rsidR="00CF4A42" w:rsidRPr="003965A1">
        <w:rPr>
          <w:rFonts w:asciiTheme="minorHAnsi" w:hAnsiTheme="minorHAnsi" w:cstheme="minorHAnsi"/>
          <w:b/>
          <w:bCs/>
        </w:rPr>
        <w:t xml:space="preserve">institutions </w:t>
      </w:r>
      <w:r>
        <w:rPr>
          <w:rFonts w:asciiTheme="minorHAnsi" w:hAnsiTheme="minorHAnsi" w:cstheme="minorHAnsi"/>
          <w:b/>
          <w:bCs/>
        </w:rPr>
        <w:t>demeurent très en retrait</w:t>
      </w:r>
      <w:r w:rsidR="00CF4A42" w:rsidRPr="003965A1">
        <w:rPr>
          <w:rFonts w:asciiTheme="minorHAnsi" w:hAnsiTheme="minorHAnsi" w:cstheme="minorHAnsi"/>
          <w:b/>
          <w:bCs/>
        </w:rPr>
        <w:t xml:space="preserve"> sur le sujet</w:t>
      </w:r>
      <w:r w:rsidR="00CF4A42">
        <w:rPr>
          <w:rFonts w:asciiTheme="minorHAnsi" w:hAnsiTheme="minorHAnsi" w:cstheme="minorHAnsi"/>
        </w:rPr>
        <w:t xml:space="preserve">. La création d’un déontologue au Gouvernement </w:t>
      </w:r>
      <w:r w:rsidR="00F01984">
        <w:rPr>
          <w:rFonts w:asciiTheme="minorHAnsi" w:hAnsiTheme="minorHAnsi" w:cstheme="minorHAnsi"/>
        </w:rPr>
        <w:t xml:space="preserve">s’impose désormais. </w:t>
      </w:r>
      <w:r w:rsidR="00F01984" w:rsidRPr="008672D2">
        <w:rPr>
          <w:rFonts w:asciiTheme="minorHAnsi" w:hAnsiTheme="minorHAnsi" w:cstheme="minorHAnsi"/>
        </w:rPr>
        <w:t xml:space="preserve">En amont et en aval des obligations de </w:t>
      </w:r>
      <w:r w:rsidR="00F01984">
        <w:rPr>
          <w:rFonts w:asciiTheme="minorHAnsi" w:hAnsiTheme="minorHAnsi" w:cstheme="minorHAnsi"/>
        </w:rPr>
        <w:t>d</w:t>
      </w:r>
      <w:r w:rsidR="00F01984" w:rsidRPr="008672D2">
        <w:rPr>
          <w:rFonts w:asciiTheme="minorHAnsi" w:hAnsiTheme="minorHAnsi" w:cstheme="minorHAnsi"/>
        </w:rPr>
        <w:t>éclaration</w:t>
      </w:r>
      <w:r w:rsidR="00F01984">
        <w:rPr>
          <w:rFonts w:asciiTheme="minorHAnsi" w:hAnsiTheme="minorHAnsi" w:cstheme="minorHAnsi"/>
        </w:rPr>
        <w:t xml:space="preserve">s </w:t>
      </w:r>
      <w:r w:rsidR="00F01984" w:rsidRPr="008672D2">
        <w:rPr>
          <w:rFonts w:asciiTheme="minorHAnsi" w:hAnsiTheme="minorHAnsi" w:cstheme="minorHAnsi"/>
        </w:rPr>
        <w:t>d’intérêt</w:t>
      </w:r>
      <w:r w:rsidR="00F01984">
        <w:rPr>
          <w:rFonts w:asciiTheme="minorHAnsi" w:hAnsiTheme="minorHAnsi" w:cstheme="minorHAnsi"/>
        </w:rPr>
        <w:t>s</w:t>
      </w:r>
      <w:r w:rsidR="00F01984" w:rsidRPr="008672D2">
        <w:rPr>
          <w:rFonts w:asciiTheme="minorHAnsi" w:hAnsiTheme="minorHAnsi" w:cstheme="minorHAnsi"/>
        </w:rPr>
        <w:t xml:space="preserve"> et de patrimoine,</w:t>
      </w:r>
      <w:r w:rsidR="00F01984" w:rsidRPr="006C2183">
        <w:rPr>
          <w:rFonts w:asciiTheme="minorHAnsi" w:hAnsiTheme="minorHAnsi" w:cstheme="minorHAnsi"/>
          <w:bCs/>
        </w:rPr>
        <w:t xml:space="preserve"> les ministres sont confrontés au quotidien à des pressions et</w:t>
      </w:r>
      <w:r w:rsidR="006C2183" w:rsidRPr="006C2183">
        <w:rPr>
          <w:rFonts w:asciiTheme="minorHAnsi" w:hAnsiTheme="minorHAnsi" w:cstheme="minorHAnsi"/>
          <w:bCs/>
        </w:rPr>
        <w:t xml:space="preserve"> </w:t>
      </w:r>
      <w:r w:rsidR="00F01984" w:rsidRPr="006C2183">
        <w:rPr>
          <w:rFonts w:asciiTheme="minorHAnsi" w:hAnsiTheme="minorHAnsi" w:cstheme="minorHAnsi"/>
          <w:bCs/>
        </w:rPr>
        <w:t xml:space="preserve">méritent comme partout ailleurs, d’être accompagnés, prévenus, conseillés par une instance déontologique. </w:t>
      </w:r>
      <w:r w:rsidR="006C2183" w:rsidRPr="006C2183">
        <w:rPr>
          <w:rFonts w:asciiTheme="minorHAnsi" w:hAnsiTheme="minorHAnsi" w:cstheme="minorHAnsi"/>
          <w:bCs/>
        </w:rPr>
        <w:t xml:space="preserve"> </w:t>
      </w:r>
      <w:r w:rsidR="001831C6" w:rsidRPr="008672D2">
        <w:rPr>
          <w:rFonts w:asciiTheme="minorHAnsi" w:hAnsiTheme="minorHAnsi" w:cstheme="minorHAnsi"/>
        </w:rPr>
        <w:t>Il s’agit d’éviter les affaires du passé</w:t>
      </w:r>
      <w:r w:rsidR="006C2183">
        <w:rPr>
          <w:rFonts w:asciiTheme="minorHAnsi" w:hAnsiTheme="minorHAnsi" w:cstheme="minorHAnsi"/>
        </w:rPr>
        <w:t xml:space="preserve">. </w:t>
      </w:r>
      <w:r w:rsidR="004C09E0">
        <w:rPr>
          <w:rFonts w:asciiTheme="minorHAnsi" w:hAnsiTheme="minorHAnsi" w:cstheme="minorHAnsi"/>
        </w:rPr>
        <w:t xml:space="preserve">Par ailleurs, </w:t>
      </w:r>
      <w:r w:rsidR="00FA7DD9">
        <w:rPr>
          <w:rFonts w:asciiTheme="minorHAnsi" w:hAnsiTheme="minorHAnsi" w:cstheme="minorHAnsi"/>
        </w:rPr>
        <w:t xml:space="preserve">il nous faut saisir l’opportunité de </w:t>
      </w:r>
      <w:r w:rsidR="004C09E0">
        <w:rPr>
          <w:rFonts w:asciiTheme="minorHAnsi" w:hAnsiTheme="minorHAnsi" w:cstheme="minorHAnsi"/>
        </w:rPr>
        <w:t>l’affaire McKinsey</w:t>
      </w:r>
      <w:r w:rsidR="009E2EDC">
        <w:rPr>
          <w:rFonts w:asciiTheme="minorHAnsi" w:hAnsiTheme="minorHAnsi" w:cstheme="minorHAnsi"/>
        </w:rPr>
        <w:t xml:space="preserve"> </w:t>
      </w:r>
      <w:r w:rsidR="00FA7DD9">
        <w:rPr>
          <w:rFonts w:asciiTheme="minorHAnsi" w:hAnsiTheme="minorHAnsi" w:cstheme="minorHAnsi"/>
        </w:rPr>
        <w:t xml:space="preserve">pour imposer que chaque projet de loi </w:t>
      </w:r>
      <w:r w:rsidR="003965A1">
        <w:rPr>
          <w:rFonts w:asciiTheme="minorHAnsi" w:hAnsiTheme="minorHAnsi" w:cstheme="minorHAnsi"/>
        </w:rPr>
        <w:t xml:space="preserve">soit précisément sourcé. </w:t>
      </w:r>
      <w:r w:rsidR="00A210B4">
        <w:rPr>
          <w:rFonts w:asciiTheme="minorHAnsi" w:hAnsiTheme="minorHAnsi" w:cstheme="minorHAnsi"/>
        </w:rPr>
        <w:t xml:space="preserve">La réflexion déontologique </w:t>
      </w:r>
      <w:r w:rsidR="00FF3BB4">
        <w:rPr>
          <w:rFonts w:asciiTheme="minorHAnsi" w:hAnsiTheme="minorHAnsi" w:cstheme="minorHAnsi"/>
        </w:rPr>
        <w:t xml:space="preserve">doit enfin s’appliquer au Conseil constitutionnel, qu’il s’agisse de </w:t>
      </w:r>
      <w:r w:rsidR="00E07496">
        <w:rPr>
          <w:rFonts w:asciiTheme="minorHAnsi" w:hAnsiTheme="minorHAnsi" w:cstheme="minorHAnsi"/>
        </w:rPr>
        <w:t xml:space="preserve">la transparence entourant la nomination de ses membres, </w:t>
      </w:r>
      <w:r w:rsidR="00A00F03">
        <w:rPr>
          <w:rFonts w:asciiTheme="minorHAnsi" w:hAnsiTheme="minorHAnsi" w:cstheme="minorHAnsi"/>
        </w:rPr>
        <w:t xml:space="preserve">de </w:t>
      </w:r>
      <w:r w:rsidR="00E07496">
        <w:rPr>
          <w:rFonts w:asciiTheme="minorHAnsi" w:hAnsiTheme="minorHAnsi" w:cstheme="minorHAnsi"/>
        </w:rPr>
        <w:t>l’obligation de déclarations d’intérêts et de patrimoine, ou encore</w:t>
      </w:r>
      <w:r w:rsidR="00A00F03">
        <w:rPr>
          <w:rFonts w:asciiTheme="minorHAnsi" w:hAnsiTheme="minorHAnsi" w:cstheme="minorHAnsi"/>
        </w:rPr>
        <w:t xml:space="preserve"> de</w:t>
      </w:r>
      <w:r w:rsidR="00E07496">
        <w:rPr>
          <w:rFonts w:asciiTheme="minorHAnsi" w:hAnsiTheme="minorHAnsi" w:cstheme="minorHAnsi"/>
        </w:rPr>
        <w:t xml:space="preserve"> la rémunération de ses membres. </w:t>
      </w:r>
    </w:p>
    <w:p w14:paraId="24A94D00" w14:textId="51EEE404" w:rsidR="006554B6" w:rsidRDefault="006554B6" w:rsidP="008672D2">
      <w:pPr>
        <w:spacing w:line="276" w:lineRule="auto"/>
        <w:jc w:val="both"/>
        <w:rPr>
          <w:rFonts w:asciiTheme="minorHAnsi" w:hAnsiTheme="minorHAnsi" w:cstheme="minorHAnsi"/>
        </w:rPr>
      </w:pPr>
    </w:p>
    <w:p w14:paraId="54AE48DD" w14:textId="77777777" w:rsidR="001B2ED3" w:rsidRPr="008672D2" w:rsidRDefault="001B2ED3" w:rsidP="008672D2">
      <w:pPr>
        <w:spacing w:line="276" w:lineRule="auto"/>
        <w:jc w:val="both"/>
        <w:rPr>
          <w:rFonts w:asciiTheme="minorHAnsi" w:hAnsiTheme="minorHAnsi" w:cstheme="minorHAnsi"/>
          <w:b/>
          <w:bCs/>
        </w:rPr>
      </w:pPr>
    </w:p>
    <w:p w14:paraId="32555126" w14:textId="224A6BCF" w:rsidR="00D60B3A" w:rsidRPr="001B2ED3" w:rsidRDefault="001B2ED3" w:rsidP="008672D2">
      <w:pPr>
        <w:spacing w:line="276" w:lineRule="auto"/>
        <w:jc w:val="both"/>
        <w:rPr>
          <w:rFonts w:asciiTheme="minorHAnsi" w:hAnsiTheme="minorHAnsi" w:cstheme="minorHAnsi"/>
          <w:b/>
          <w:bCs/>
        </w:rPr>
      </w:pPr>
      <w:r w:rsidRPr="001B2ED3">
        <w:rPr>
          <w:rFonts w:asciiTheme="minorHAnsi" w:hAnsiTheme="minorHAnsi" w:cstheme="minorHAnsi"/>
          <w:b/>
          <w:bCs/>
        </w:rPr>
        <w:t>En conclusion, a</w:t>
      </w:r>
      <w:r w:rsidR="00FD0A18" w:rsidRPr="001B2ED3">
        <w:rPr>
          <w:rFonts w:asciiTheme="minorHAnsi" w:hAnsiTheme="minorHAnsi" w:cstheme="minorHAnsi"/>
          <w:b/>
          <w:bCs/>
        </w:rPr>
        <w:t>u regard du constat</w:t>
      </w:r>
      <w:r w:rsidR="003C414C">
        <w:rPr>
          <w:rFonts w:asciiTheme="minorHAnsi" w:hAnsiTheme="minorHAnsi" w:cstheme="minorHAnsi"/>
          <w:b/>
          <w:bCs/>
        </w:rPr>
        <w:t xml:space="preserve"> dressé</w:t>
      </w:r>
      <w:r w:rsidR="00FD0A18" w:rsidRPr="001B2ED3">
        <w:rPr>
          <w:rFonts w:asciiTheme="minorHAnsi" w:hAnsiTheme="minorHAnsi" w:cstheme="minorHAnsi"/>
          <w:b/>
          <w:bCs/>
        </w:rPr>
        <w:t xml:space="preserve">, des objectifs </w:t>
      </w:r>
      <w:r w:rsidR="003C414C">
        <w:rPr>
          <w:rFonts w:asciiTheme="minorHAnsi" w:hAnsiTheme="minorHAnsi" w:cstheme="minorHAnsi"/>
          <w:b/>
          <w:bCs/>
        </w:rPr>
        <w:t xml:space="preserve">à atteindre </w:t>
      </w:r>
      <w:r w:rsidR="00FD0A18" w:rsidRPr="001B2ED3">
        <w:rPr>
          <w:rFonts w:asciiTheme="minorHAnsi" w:hAnsiTheme="minorHAnsi" w:cstheme="minorHAnsi"/>
          <w:b/>
          <w:bCs/>
        </w:rPr>
        <w:t xml:space="preserve">et des pistes de réflexion engagées, </w:t>
      </w:r>
      <w:r w:rsidR="00681D55" w:rsidRPr="001B2ED3">
        <w:rPr>
          <w:rFonts w:asciiTheme="minorHAnsi" w:hAnsiTheme="minorHAnsi" w:cstheme="minorHAnsi"/>
          <w:b/>
          <w:bCs/>
        </w:rPr>
        <w:t>la mise en place d’</w:t>
      </w:r>
      <w:r w:rsidR="00AB69AF" w:rsidRPr="001B2ED3">
        <w:rPr>
          <w:rFonts w:asciiTheme="minorHAnsi" w:hAnsiTheme="minorHAnsi" w:cstheme="minorHAnsi"/>
          <w:b/>
          <w:bCs/>
        </w:rPr>
        <w:t>un groupe de travail</w:t>
      </w:r>
      <w:r w:rsidR="006554B6" w:rsidRPr="001B2ED3">
        <w:rPr>
          <w:rFonts w:asciiTheme="minorHAnsi" w:hAnsiTheme="minorHAnsi" w:cstheme="minorHAnsi"/>
          <w:b/>
          <w:bCs/>
        </w:rPr>
        <w:t>, composé de députés et d’experts,</w:t>
      </w:r>
      <w:r w:rsidR="00AB69AF" w:rsidRPr="001B2ED3">
        <w:rPr>
          <w:rFonts w:asciiTheme="minorHAnsi" w:hAnsiTheme="minorHAnsi" w:cstheme="minorHAnsi"/>
          <w:b/>
          <w:bCs/>
        </w:rPr>
        <w:t xml:space="preserve"> sur </w:t>
      </w:r>
      <w:r w:rsidR="006554B6" w:rsidRPr="001B2ED3">
        <w:rPr>
          <w:rFonts w:asciiTheme="minorHAnsi" w:hAnsiTheme="minorHAnsi" w:cstheme="minorHAnsi"/>
          <w:b/>
          <w:bCs/>
        </w:rPr>
        <w:t xml:space="preserve">le rôle du député, la participation citoyenne et </w:t>
      </w:r>
      <w:r w:rsidR="00AB69AF" w:rsidRPr="001B2ED3">
        <w:rPr>
          <w:rFonts w:asciiTheme="minorHAnsi" w:hAnsiTheme="minorHAnsi" w:cstheme="minorHAnsi"/>
          <w:b/>
          <w:bCs/>
        </w:rPr>
        <w:t xml:space="preserve">l’éthique en politique, </w:t>
      </w:r>
      <w:r w:rsidR="006554B6" w:rsidRPr="001B2ED3">
        <w:rPr>
          <w:rFonts w:asciiTheme="minorHAnsi" w:hAnsiTheme="minorHAnsi" w:cstheme="minorHAnsi"/>
          <w:b/>
          <w:bCs/>
        </w:rPr>
        <w:t xml:space="preserve">apparaît plus que jamais nécessaire. </w:t>
      </w:r>
      <w:r w:rsidR="003276B7" w:rsidRPr="001B2ED3">
        <w:rPr>
          <w:rFonts w:asciiTheme="minorHAnsi" w:hAnsiTheme="minorHAnsi" w:cstheme="minorHAnsi"/>
          <w:b/>
          <w:bCs/>
        </w:rPr>
        <w:t>Repenser le rôle local du député, replacer le citoyen au cœur du processus démocratique</w:t>
      </w:r>
      <w:r w:rsidR="000F0243" w:rsidRPr="001B2ED3">
        <w:rPr>
          <w:rFonts w:asciiTheme="minorHAnsi" w:hAnsiTheme="minorHAnsi" w:cstheme="minorHAnsi"/>
          <w:b/>
          <w:bCs/>
        </w:rPr>
        <w:t xml:space="preserve"> et développer la culture déontologique, </w:t>
      </w:r>
      <w:r w:rsidR="00AB69AF" w:rsidRPr="001B2ED3">
        <w:rPr>
          <w:rFonts w:asciiTheme="minorHAnsi" w:hAnsiTheme="minorHAnsi" w:cstheme="minorHAnsi"/>
          <w:b/>
          <w:bCs/>
        </w:rPr>
        <w:t xml:space="preserve">ces </w:t>
      </w:r>
      <w:r w:rsidR="003276B7" w:rsidRPr="001B2ED3">
        <w:rPr>
          <w:rFonts w:asciiTheme="minorHAnsi" w:hAnsiTheme="minorHAnsi" w:cstheme="minorHAnsi"/>
          <w:b/>
          <w:bCs/>
        </w:rPr>
        <w:t xml:space="preserve">ambitions tendent vers un même objectif, celui d’une démocratie qui doit se grandir. </w:t>
      </w:r>
    </w:p>
    <w:p w14:paraId="1C294941" w14:textId="77777777" w:rsidR="00916629" w:rsidRPr="001B2ED3" w:rsidRDefault="00916629" w:rsidP="008672D2">
      <w:pPr>
        <w:spacing w:line="276" w:lineRule="auto"/>
        <w:jc w:val="both"/>
        <w:rPr>
          <w:rFonts w:asciiTheme="minorHAnsi" w:hAnsiTheme="minorHAnsi" w:cstheme="minorHAnsi"/>
          <w:b/>
          <w:bCs/>
          <w:i/>
          <w:iCs/>
        </w:rPr>
      </w:pPr>
    </w:p>
    <w:p w14:paraId="51BF258D" w14:textId="5E2713A3" w:rsidR="00F70068" w:rsidRPr="008672D2" w:rsidRDefault="00F70068" w:rsidP="001B2ED3">
      <w:pPr>
        <w:spacing w:line="276" w:lineRule="auto"/>
        <w:jc w:val="right"/>
        <w:rPr>
          <w:rFonts w:asciiTheme="minorHAnsi" w:hAnsiTheme="minorHAnsi" w:cstheme="minorHAnsi"/>
          <w:i/>
          <w:iCs/>
        </w:rPr>
      </w:pPr>
      <w:r w:rsidRPr="008672D2">
        <w:rPr>
          <w:rFonts w:asciiTheme="minorHAnsi" w:hAnsiTheme="minorHAnsi" w:cstheme="minorHAnsi"/>
          <w:i/>
          <w:iCs/>
        </w:rPr>
        <w:t>Cécile UNTERMAIER</w:t>
      </w:r>
    </w:p>
    <w:p w14:paraId="2386D78A" w14:textId="4ED18A59" w:rsidR="007F570C" w:rsidRPr="001B2ED3" w:rsidRDefault="00F70068" w:rsidP="001B2ED3">
      <w:pPr>
        <w:spacing w:line="276" w:lineRule="auto"/>
        <w:jc w:val="right"/>
        <w:rPr>
          <w:rFonts w:asciiTheme="minorHAnsi" w:hAnsiTheme="minorHAnsi" w:cstheme="minorHAnsi"/>
          <w:i/>
          <w:iCs/>
        </w:rPr>
      </w:pPr>
      <w:r w:rsidRPr="008672D2">
        <w:rPr>
          <w:rFonts w:asciiTheme="minorHAnsi" w:hAnsiTheme="minorHAnsi" w:cstheme="minorHAnsi"/>
          <w:i/>
          <w:iCs/>
        </w:rPr>
        <w:t xml:space="preserve">Le </w:t>
      </w:r>
      <w:r w:rsidR="001B2ED3">
        <w:rPr>
          <w:rFonts w:asciiTheme="minorHAnsi" w:hAnsiTheme="minorHAnsi" w:cstheme="minorHAnsi"/>
          <w:i/>
          <w:iCs/>
        </w:rPr>
        <w:t>30</w:t>
      </w:r>
      <w:r w:rsidRPr="008672D2">
        <w:rPr>
          <w:rFonts w:asciiTheme="minorHAnsi" w:hAnsiTheme="minorHAnsi" w:cstheme="minorHAnsi"/>
          <w:i/>
          <w:iCs/>
        </w:rPr>
        <w:t xml:space="preserve"> </w:t>
      </w:r>
      <w:r w:rsidR="001B2ED3">
        <w:rPr>
          <w:rFonts w:asciiTheme="minorHAnsi" w:hAnsiTheme="minorHAnsi" w:cstheme="minorHAnsi"/>
          <w:i/>
          <w:iCs/>
        </w:rPr>
        <w:t xml:space="preserve">juin </w:t>
      </w:r>
      <w:r w:rsidRPr="008672D2">
        <w:rPr>
          <w:rFonts w:asciiTheme="minorHAnsi" w:hAnsiTheme="minorHAnsi" w:cstheme="minorHAnsi"/>
          <w:i/>
          <w:iCs/>
        </w:rPr>
        <w:t>202</w:t>
      </w:r>
      <w:r w:rsidR="00801BBE">
        <w:rPr>
          <w:rFonts w:asciiTheme="minorHAnsi" w:hAnsiTheme="minorHAnsi" w:cstheme="minorHAnsi"/>
          <w:i/>
          <w:iCs/>
        </w:rPr>
        <w:t>2</w:t>
      </w:r>
    </w:p>
    <w:sectPr w:rsidR="007F570C" w:rsidRPr="001B2E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A76B" w14:textId="77777777" w:rsidR="00F70068" w:rsidRDefault="00F70068" w:rsidP="00F70068">
      <w:r>
        <w:separator/>
      </w:r>
    </w:p>
  </w:endnote>
  <w:endnote w:type="continuationSeparator" w:id="0">
    <w:p w14:paraId="07F2B0E0" w14:textId="77777777" w:rsidR="00F70068" w:rsidRDefault="00F70068" w:rsidP="00F7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500852"/>
      <w:docPartObj>
        <w:docPartGallery w:val="Page Numbers (Bottom of Page)"/>
        <w:docPartUnique/>
      </w:docPartObj>
    </w:sdtPr>
    <w:sdtEndPr/>
    <w:sdtContent>
      <w:p w14:paraId="562D2873" w14:textId="77777777" w:rsidR="00A87A01" w:rsidRDefault="00B928FD">
        <w:pPr>
          <w:pStyle w:val="Pieddepage"/>
          <w:jc w:val="right"/>
        </w:pPr>
        <w:r>
          <w:fldChar w:fldCharType="begin"/>
        </w:r>
        <w:r>
          <w:instrText>PAGE   \* MERGEFORMAT</w:instrText>
        </w:r>
        <w:r>
          <w:fldChar w:fldCharType="separate"/>
        </w:r>
        <w:r>
          <w:t>2</w:t>
        </w:r>
        <w:r>
          <w:fldChar w:fldCharType="end"/>
        </w:r>
      </w:p>
    </w:sdtContent>
  </w:sdt>
  <w:p w14:paraId="1D759B85" w14:textId="77777777" w:rsidR="00A87A01" w:rsidRDefault="00801B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20AB" w14:textId="77777777" w:rsidR="00F70068" w:rsidRDefault="00F70068" w:rsidP="00F70068">
      <w:r>
        <w:separator/>
      </w:r>
    </w:p>
  </w:footnote>
  <w:footnote w:type="continuationSeparator" w:id="0">
    <w:p w14:paraId="0D8ABCAC" w14:textId="77777777" w:rsidR="00F70068" w:rsidRDefault="00F70068" w:rsidP="00F70068">
      <w:r>
        <w:continuationSeparator/>
      </w:r>
    </w:p>
  </w:footnote>
  <w:footnote w:id="1">
    <w:p w14:paraId="53D71F36" w14:textId="77777777" w:rsidR="00F70068" w:rsidRDefault="00F70068" w:rsidP="00F70068">
      <w:pPr>
        <w:pStyle w:val="Notedebasdepage"/>
      </w:pPr>
      <w:r>
        <w:rPr>
          <w:rStyle w:val="Appelnotedebasdep"/>
        </w:rPr>
        <w:footnoteRef/>
      </w:r>
      <w:hyperlink r:id="rId1" w:history="1">
        <w:r w:rsidRPr="008C2E31">
          <w:rPr>
            <w:rStyle w:val="Lienhypertexte"/>
          </w:rPr>
          <w:t xml:space="preserve"> Ipsos</w:t>
        </w:r>
      </w:hyperlink>
    </w:p>
  </w:footnote>
  <w:footnote w:id="2">
    <w:p w14:paraId="50686FFF" w14:textId="3FCCEF36" w:rsidR="00350E33" w:rsidRPr="00350E33" w:rsidRDefault="00F70068" w:rsidP="00F70068">
      <w:pPr>
        <w:pStyle w:val="Notedebasdepage"/>
        <w:rPr>
          <w:color w:val="0563C1" w:themeColor="hyperlink"/>
          <w:u w:val="single"/>
        </w:rPr>
      </w:pPr>
      <w:r>
        <w:rPr>
          <w:rStyle w:val="Appelnotedebasdep"/>
        </w:rPr>
        <w:footnoteRef/>
      </w:r>
      <w:r>
        <w:t xml:space="preserve"> </w:t>
      </w:r>
      <w:hyperlink r:id="rId2" w:history="1">
        <w:r w:rsidRPr="00B23E34">
          <w:rPr>
            <w:rStyle w:val="Lienhypertexte"/>
          </w:rPr>
          <w:t>Ipsos</w:t>
        </w:r>
      </w:hyperlink>
    </w:p>
  </w:footnote>
  <w:footnote w:id="3">
    <w:p w14:paraId="2D0ECA07" w14:textId="5001C22A" w:rsidR="00397FFB" w:rsidRDefault="00397FFB">
      <w:pPr>
        <w:pStyle w:val="Notedebasdepage"/>
      </w:pPr>
      <w:r>
        <w:rPr>
          <w:rStyle w:val="Appelnotedebasdep"/>
        </w:rPr>
        <w:footnoteRef/>
      </w:r>
      <w:r>
        <w:t xml:space="preserve"> </w:t>
      </w:r>
      <w:hyperlink r:id="rId3" w:history="1">
        <w:r w:rsidRPr="00397FFB">
          <w:rPr>
            <w:rStyle w:val="Lienhypertexte"/>
          </w:rPr>
          <w:t>Ministère de l’Intérieur</w:t>
        </w:r>
      </w:hyperlink>
    </w:p>
  </w:footnote>
  <w:footnote w:id="4">
    <w:p w14:paraId="233B3DF9" w14:textId="40DB45BE" w:rsidR="00397FFB" w:rsidRDefault="00397FFB">
      <w:pPr>
        <w:pStyle w:val="Notedebasdepage"/>
      </w:pPr>
      <w:r>
        <w:rPr>
          <w:rStyle w:val="Appelnotedebasdep"/>
        </w:rPr>
        <w:footnoteRef/>
      </w:r>
      <w:r>
        <w:t xml:space="preserve"> </w:t>
      </w:r>
      <w:hyperlink r:id="rId4" w:history="1">
        <w:r w:rsidRPr="00397FFB">
          <w:rPr>
            <w:rStyle w:val="Lienhypertexte"/>
          </w:rPr>
          <w:t>Ministère de l’Intérieur</w:t>
        </w:r>
      </w:hyperlink>
    </w:p>
  </w:footnote>
  <w:footnote w:id="5">
    <w:p w14:paraId="1546570A" w14:textId="7FC2308C" w:rsidR="009268FA" w:rsidRDefault="009268FA">
      <w:pPr>
        <w:pStyle w:val="Notedebasdepage"/>
      </w:pPr>
      <w:r>
        <w:rPr>
          <w:rStyle w:val="Appelnotedebasdep"/>
        </w:rPr>
        <w:footnoteRef/>
      </w:r>
      <w:r>
        <w:t xml:space="preserve"> </w:t>
      </w:r>
      <w:hyperlink r:id="rId5" w:history="1">
        <w:r w:rsidR="00397FFB" w:rsidRPr="00397FFB">
          <w:rPr>
            <w:rStyle w:val="Lienhypertexte"/>
          </w:rPr>
          <w:t>Ipsos</w:t>
        </w:r>
      </w:hyperlink>
    </w:p>
    <w:p w14:paraId="1BFC31E5" w14:textId="77777777" w:rsidR="009268FA" w:rsidRDefault="009268FA">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94"/>
    <w:rsid w:val="00011C72"/>
    <w:rsid w:val="00020935"/>
    <w:rsid w:val="00027D0C"/>
    <w:rsid w:val="00034BA7"/>
    <w:rsid w:val="00035C25"/>
    <w:rsid w:val="0006702A"/>
    <w:rsid w:val="00076AC1"/>
    <w:rsid w:val="00092E4C"/>
    <w:rsid w:val="000970D6"/>
    <w:rsid w:val="000A42FC"/>
    <w:rsid w:val="000A5A91"/>
    <w:rsid w:val="000D6B0B"/>
    <w:rsid w:val="000D7BCC"/>
    <w:rsid w:val="000F0243"/>
    <w:rsid w:val="000F37B8"/>
    <w:rsid w:val="000F4C2C"/>
    <w:rsid w:val="00123062"/>
    <w:rsid w:val="00123BE8"/>
    <w:rsid w:val="00124006"/>
    <w:rsid w:val="0012454A"/>
    <w:rsid w:val="001253C5"/>
    <w:rsid w:val="001831C6"/>
    <w:rsid w:val="00183F81"/>
    <w:rsid w:val="001B2ED3"/>
    <w:rsid w:val="001E0523"/>
    <w:rsid w:val="001E14C1"/>
    <w:rsid w:val="0020549B"/>
    <w:rsid w:val="002109BF"/>
    <w:rsid w:val="00253076"/>
    <w:rsid w:val="00253C8C"/>
    <w:rsid w:val="00270B52"/>
    <w:rsid w:val="00272A72"/>
    <w:rsid w:val="002A5477"/>
    <w:rsid w:val="002C5662"/>
    <w:rsid w:val="002D3B6E"/>
    <w:rsid w:val="002E22F2"/>
    <w:rsid w:val="00321667"/>
    <w:rsid w:val="003276B7"/>
    <w:rsid w:val="00330475"/>
    <w:rsid w:val="00337852"/>
    <w:rsid w:val="00350E33"/>
    <w:rsid w:val="00372558"/>
    <w:rsid w:val="00376DB8"/>
    <w:rsid w:val="003965A1"/>
    <w:rsid w:val="00397FFB"/>
    <w:rsid w:val="003B2714"/>
    <w:rsid w:val="003C414C"/>
    <w:rsid w:val="003C4C71"/>
    <w:rsid w:val="003D1905"/>
    <w:rsid w:val="003F0407"/>
    <w:rsid w:val="003F66E3"/>
    <w:rsid w:val="004018F2"/>
    <w:rsid w:val="0041590C"/>
    <w:rsid w:val="00417DEE"/>
    <w:rsid w:val="00431885"/>
    <w:rsid w:val="00432F64"/>
    <w:rsid w:val="004424F4"/>
    <w:rsid w:val="0044545C"/>
    <w:rsid w:val="004943C8"/>
    <w:rsid w:val="004947C7"/>
    <w:rsid w:val="004B70D5"/>
    <w:rsid w:val="004C09E0"/>
    <w:rsid w:val="004F2DA1"/>
    <w:rsid w:val="00503069"/>
    <w:rsid w:val="00507CB1"/>
    <w:rsid w:val="0052344B"/>
    <w:rsid w:val="00587494"/>
    <w:rsid w:val="00594378"/>
    <w:rsid w:val="005B6ECC"/>
    <w:rsid w:val="005D61A3"/>
    <w:rsid w:val="005D6F1B"/>
    <w:rsid w:val="005E214F"/>
    <w:rsid w:val="005F6867"/>
    <w:rsid w:val="00600926"/>
    <w:rsid w:val="00606895"/>
    <w:rsid w:val="006367EF"/>
    <w:rsid w:val="00653705"/>
    <w:rsid w:val="006554B6"/>
    <w:rsid w:val="00655B40"/>
    <w:rsid w:val="00665C6C"/>
    <w:rsid w:val="00670A63"/>
    <w:rsid w:val="00680122"/>
    <w:rsid w:val="00681D55"/>
    <w:rsid w:val="0069685D"/>
    <w:rsid w:val="006A1463"/>
    <w:rsid w:val="006B0D8F"/>
    <w:rsid w:val="006B1107"/>
    <w:rsid w:val="006B5A9B"/>
    <w:rsid w:val="006C15A4"/>
    <w:rsid w:val="006C2183"/>
    <w:rsid w:val="006C6D71"/>
    <w:rsid w:val="006E3BFF"/>
    <w:rsid w:val="0070268F"/>
    <w:rsid w:val="007104A7"/>
    <w:rsid w:val="00711730"/>
    <w:rsid w:val="00725DE7"/>
    <w:rsid w:val="00736BA3"/>
    <w:rsid w:val="007767F3"/>
    <w:rsid w:val="00777580"/>
    <w:rsid w:val="007961B6"/>
    <w:rsid w:val="0079695C"/>
    <w:rsid w:val="007B25E0"/>
    <w:rsid w:val="007B3A8A"/>
    <w:rsid w:val="007C7EF3"/>
    <w:rsid w:val="007D21CC"/>
    <w:rsid w:val="007E068E"/>
    <w:rsid w:val="007E230C"/>
    <w:rsid w:val="007F02BE"/>
    <w:rsid w:val="007F570C"/>
    <w:rsid w:val="00800676"/>
    <w:rsid w:val="00801BBE"/>
    <w:rsid w:val="00802CBC"/>
    <w:rsid w:val="00816D10"/>
    <w:rsid w:val="008335D1"/>
    <w:rsid w:val="00841D5B"/>
    <w:rsid w:val="008672D2"/>
    <w:rsid w:val="00870C97"/>
    <w:rsid w:val="00874B7C"/>
    <w:rsid w:val="0089219A"/>
    <w:rsid w:val="00893BAA"/>
    <w:rsid w:val="008B02C7"/>
    <w:rsid w:val="008B58A2"/>
    <w:rsid w:val="008F137D"/>
    <w:rsid w:val="008F3934"/>
    <w:rsid w:val="00911745"/>
    <w:rsid w:val="009152E8"/>
    <w:rsid w:val="00916629"/>
    <w:rsid w:val="009218C6"/>
    <w:rsid w:val="009268FA"/>
    <w:rsid w:val="00941F3D"/>
    <w:rsid w:val="00946633"/>
    <w:rsid w:val="0095283B"/>
    <w:rsid w:val="00963264"/>
    <w:rsid w:val="00964ED2"/>
    <w:rsid w:val="009A1701"/>
    <w:rsid w:val="009E2EDC"/>
    <w:rsid w:val="009F66A3"/>
    <w:rsid w:val="00A00F03"/>
    <w:rsid w:val="00A210B4"/>
    <w:rsid w:val="00A23358"/>
    <w:rsid w:val="00A34D5A"/>
    <w:rsid w:val="00A604EF"/>
    <w:rsid w:val="00A62F34"/>
    <w:rsid w:val="00A82328"/>
    <w:rsid w:val="00AB432D"/>
    <w:rsid w:val="00AB66F9"/>
    <w:rsid w:val="00AB69AF"/>
    <w:rsid w:val="00AC1E3E"/>
    <w:rsid w:val="00AE0976"/>
    <w:rsid w:val="00AE5A84"/>
    <w:rsid w:val="00AF1836"/>
    <w:rsid w:val="00B03622"/>
    <w:rsid w:val="00B1297F"/>
    <w:rsid w:val="00B24C97"/>
    <w:rsid w:val="00B57639"/>
    <w:rsid w:val="00B928FD"/>
    <w:rsid w:val="00BB292B"/>
    <w:rsid w:val="00BB48E3"/>
    <w:rsid w:val="00BB523A"/>
    <w:rsid w:val="00BC13A0"/>
    <w:rsid w:val="00BD2389"/>
    <w:rsid w:val="00BE15B5"/>
    <w:rsid w:val="00BE3827"/>
    <w:rsid w:val="00BE6079"/>
    <w:rsid w:val="00C004F2"/>
    <w:rsid w:val="00C11A1D"/>
    <w:rsid w:val="00C135D2"/>
    <w:rsid w:val="00C23C04"/>
    <w:rsid w:val="00C720F5"/>
    <w:rsid w:val="00C81F62"/>
    <w:rsid w:val="00C82645"/>
    <w:rsid w:val="00C82BF5"/>
    <w:rsid w:val="00C8391D"/>
    <w:rsid w:val="00C84141"/>
    <w:rsid w:val="00CD0F44"/>
    <w:rsid w:val="00CD588D"/>
    <w:rsid w:val="00CF4477"/>
    <w:rsid w:val="00CF4629"/>
    <w:rsid w:val="00CF4A42"/>
    <w:rsid w:val="00D14A42"/>
    <w:rsid w:val="00D27EEB"/>
    <w:rsid w:val="00D519DD"/>
    <w:rsid w:val="00D5401B"/>
    <w:rsid w:val="00D60B3A"/>
    <w:rsid w:val="00D64224"/>
    <w:rsid w:val="00D704C5"/>
    <w:rsid w:val="00D71F6A"/>
    <w:rsid w:val="00D87945"/>
    <w:rsid w:val="00DA2E53"/>
    <w:rsid w:val="00DC0535"/>
    <w:rsid w:val="00DD223B"/>
    <w:rsid w:val="00DF5FAB"/>
    <w:rsid w:val="00DF67DD"/>
    <w:rsid w:val="00E07496"/>
    <w:rsid w:val="00E105ED"/>
    <w:rsid w:val="00E2777E"/>
    <w:rsid w:val="00E30CBE"/>
    <w:rsid w:val="00E54252"/>
    <w:rsid w:val="00E721FA"/>
    <w:rsid w:val="00E768F7"/>
    <w:rsid w:val="00EA3504"/>
    <w:rsid w:val="00EA4B2D"/>
    <w:rsid w:val="00EB33A2"/>
    <w:rsid w:val="00EB766C"/>
    <w:rsid w:val="00EC5CD1"/>
    <w:rsid w:val="00EF5561"/>
    <w:rsid w:val="00F007E3"/>
    <w:rsid w:val="00F01984"/>
    <w:rsid w:val="00F10063"/>
    <w:rsid w:val="00F32D27"/>
    <w:rsid w:val="00F42836"/>
    <w:rsid w:val="00F51792"/>
    <w:rsid w:val="00F5519D"/>
    <w:rsid w:val="00F70068"/>
    <w:rsid w:val="00F731BC"/>
    <w:rsid w:val="00F8292F"/>
    <w:rsid w:val="00F91B09"/>
    <w:rsid w:val="00FA29B4"/>
    <w:rsid w:val="00FA7DD9"/>
    <w:rsid w:val="00FD0A18"/>
    <w:rsid w:val="00FD1F02"/>
    <w:rsid w:val="00FD6F29"/>
    <w:rsid w:val="00FE3842"/>
    <w:rsid w:val="00FF3B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AE08"/>
  <w15:chartTrackingRefBased/>
  <w15:docId w15:val="{631DE85C-302F-4546-A294-783B24C6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06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70068"/>
    <w:pPr>
      <w:tabs>
        <w:tab w:val="center" w:pos="4536"/>
        <w:tab w:val="right" w:pos="9072"/>
      </w:tabs>
    </w:pPr>
  </w:style>
  <w:style w:type="character" w:customStyle="1" w:styleId="PieddepageCar">
    <w:name w:val="Pied de page Car"/>
    <w:basedOn w:val="Policepardfaut"/>
    <w:link w:val="Pieddepage"/>
    <w:uiPriority w:val="99"/>
    <w:rsid w:val="00F70068"/>
    <w:rPr>
      <w:rFonts w:ascii="Calibri" w:hAnsi="Calibri" w:cs="Calibri"/>
    </w:rPr>
  </w:style>
  <w:style w:type="paragraph" w:styleId="Notedebasdepage">
    <w:name w:val="footnote text"/>
    <w:basedOn w:val="Normal"/>
    <w:link w:val="NotedebasdepageCar"/>
    <w:uiPriority w:val="99"/>
    <w:semiHidden/>
    <w:unhideWhenUsed/>
    <w:rsid w:val="00F70068"/>
    <w:rPr>
      <w:sz w:val="20"/>
      <w:szCs w:val="20"/>
    </w:rPr>
  </w:style>
  <w:style w:type="character" w:customStyle="1" w:styleId="NotedebasdepageCar">
    <w:name w:val="Note de bas de page Car"/>
    <w:basedOn w:val="Policepardfaut"/>
    <w:link w:val="Notedebasdepage"/>
    <w:uiPriority w:val="99"/>
    <w:semiHidden/>
    <w:rsid w:val="00F70068"/>
    <w:rPr>
      <w:rFonts w:ascii="Calibri" w:hAnsi="Calibri" w:cs="Calibri"/>
      <w:sz w:val="20"/>
      <w:szCs w:val="20"/>
    </w:rPr>
  </w:style>
  <w:style w:type="character" w:styleId="Appelnotedebasdep">
    <w:name w:val="footnote reference"/>
    <w:basedOn w:val="Policepardfaut"/>
    <w:uiPriority w:val="99"/>
    <w:semiHidden/>
    <w:unhideWhenUsed/>
    <w:rsid w:val="00F70068"/>
    <w:rPr>
      <w:vertAlign w:val="superscript"/>
    </w:rPr>
  </w:style>
  <w:style w:type="character" w:styleId="Lienhypertexte">
    <w:name w:val="Hyperlink"/>
    <w:basedOn w:val="Policepardfaut"/>
    <w:uiPriority w:val="99"/>
    <w:unhideWhenUsed/>
    <w:rsid w:val="00F70068"/>
    <w:rPr>
      <w:color w:val="0563C1" w:themeColor="hyperlink"/>
      <w:u w:val="single"/>
    </w:rPr>
  </w:style>
  <w:style w:type="paragraph" w:styleId="En-tte">
    <w:name w:val="header"/>
    <w:basedOn w:val="Normal"/>
    <w:link w:val="En-tteCar"/>
    <w:uiPriority w:val="99"/>
    <w:unhideWhenUsed/>
    <w:rsid w:val="000F37B8"/>
    <w:pPr>
      <w:tabs>
        <w:tab w:val="center" w:pos="4536"/>
        <w:tab w:val="right" w:pos="9072"/>
      </w:tabs>
    </w:pPr>
  </w:style>
  <w:style w:type="character" w:customStyle="1" w:styleId="En-tteCar">
    <w:name w:val="En-tête Car"/>
    <w:basedOn w:val="Policepardfaut"/>
    <w:link w:val="En-tte"/>
    <w:uiPriority w:val="99"/>
    <w:rsid w:val="000F37B8"/>
    <w:rPr>
      <w:rFonts w:ascii="Calibri" w:hAnsi="Calibri" w:cs="Calibri"/>
    </w:rPr>
  </w:style>
  <w:style w:type="character" w:styleId="Lienhypertextesuivivisit">
    <w:name w:val="FollowedHyperlink"/>
    <w:basedOn w:val="Policepardfaut"/>
    <w:uiPriority w:val="99"/>
    <w:semiHidden/>
    <w:unhideWhenUsed/>
    <w:rsid w:val="00BE15B5"/>
    <w:rPr>
      <w:color w:val="954F72" w:themeColor="followedHyperlink"/>
      <w:u w:val="single"/>
    </w:rPr>
  </w:style>
  <w:style w:type="paragraph" w:styleId="Notedefin">
    <w:name w:val="endnote text"/>
    <w:basedOn w:val="Normal"/>
    <w:link w:val="NotedefinCar"/>
    <w:uiPriority w:val="99"/>
    <w:semiHidden/>
    <w:unhideWhenUsed/>
    <w:rsid w:val="0044545C"/>
    <w:rPr>
      <w:sz w:val="20"/>
      <w:szCs w:val="20"/>
    </w:rPr>
  </w:style>
  <w:style w:type="character" w:customStyle="1" w:styleId="NotedefinCar">
    <w:name w:val="Note de fin Car"/>
    <w:basedOn w:val="Policepardfaut"/>
    <w:link w:val="Notedefin"/>
    <w:uiPriority w:val="99"/>
    <w:semiHidden/>
    <w:rsid w:val="0044545C"/>
    <w:rPr>
      <w:rFonts w:ascii="Calibri" w:hAnsi="Calibri" w:cs="Calibri"/>
      <w:sz w:val="20"/>
      <w:szCs w:val="20"/>
    </w:rPr>
  </w:style>
  <w:style w:type="character" w:styleId="Appeldenotedefin">
    <w:name w:val="endnote reference"/>
    <w:basedOn w:val="Policepardfaut"/>
    <w:uiPriority w:val="99"/>
    <w:semiHidden/>
    <w:unhideWhenUsed/>
    <w:rsid w:val="0044545C"/>
    <w:rPr>
      <w:vertAlign w:val="superscript"/>
    </w:rPr>
  </w:style>
  <w:style w:type="character" w:styleId="Mentionnonrsolue">
    <w:name w:val="Unresolved Mention"/>
    <w:basedOn w:val="Policepardfaut"/>
    <w:uiPriority w:val="99"/>
    <w:semiHidden/>
    <w:unhideWhenUsed/>
    <w:rsid w:val="0044545C"/>
    <w:rPr>
      <w:color w:val="605E5C"/>
      <w:shd w:val="clear" w:color="auto" w:fill="E1DFDD"/>
    </w:rPr>
  </w:style>
  <w:style w:type="paragraph" w:styleId="NormalWeb">
    <w:name w:val="Normal (Web)"/>
    <w:basedOn w:val="Normal"/>
    <w:uiPriority w:val="99"/>
    <w:semiHidden/>
    <w:unhideWhenUsed/>
    <w:rsid w:val="00C82645"/>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2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67944">
      <w:bodyDiv w:val="1"/>
      <w:marLeft w:val="0"/>
      <w:marRight w:val="0"/>
      <w:marTop w:val="0"/>
      <w:marBottom w:val="0"/>
      <w:divBdr>
        <w:top w:val="none" w:sz="0" w:space="0" w:color="auto"/>
        <w:left w:val="none" w:sz="0" w:space="0" w:color="auto"/>
        <w:bottom w:val="none" w:sz="0" w:space="0" w:color="auto"/>
        <w:right w:val="none" w:sz="0" w:space="0" w:color="auto"/>
      </w:divBdr>
    </w:div>
    <w:div w:id="5540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sultats-elections.interieur.gouv.fr/legislatives-2022/FE.html" TargetMode="External"/><Relationship Id="rId2" Type="http://schemas.openxmlformats.org/officeDocument/2006/relationships/hyperlink" Target="https://www.ipsos.com/fr-fr/presidentielle-2022/second-tour-profil-des-abstentionnistes-et-sociologie-des-electorats" TargetMode="External"/><Relationship Id="rId1" Type="http://schemas.openxmlformats.org/officeDocument/2006/relationships/hyperlink" Target="https://www.ipsos.com/fr-fr/presidentielle-2022/1er-tour-abstentionnistes-sociologie-electorat" TargetMode="External"/><Relationship Id="rId5" Type="http://schemas.openxmlformats.org/officeDocument/2006/relationships/hyperlink" Target="https://www.ipsos.com/fr-fr/legislatives-2022/second-tour-comprendre-le-vote-des-francais-0" TargetMode="External"/><Relationship Id="rId4" Type="http://schemas.openxmlformats.org/officeDocument/2006/relationships/hyperlink" Target="https://www.resultats-elections.interieur.gouv.fr/legislatives-2022/F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77CDA-4D91-4ABE-90C0-32DBC5DC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1463</Words>
  <Characters>8051</Characters>
  <Application>Microsoft Office Word</Application>
  <DocSecurity>0</DocSecurity>
  <Lines>67</Lines>
  <Paragraphs>18</Paragraphs>
  <ScaleCrop>false</ScaleCrop>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Députée Untermaier</dc:creator>
  <cp:keywords/>
  <dc:description/>
  <cp:lastModifiedBy>Députée Untermaier</cp:lastModifiedBy>
  <cp:revision>303</cp:revision>
  <dcterms:created xsi:type="dcterms:W3CDTF">2022-06-29T09:16:00Z</dcterms:created>
  <dcterms:modified xsi:type="dcterms:W3CDTF">2022-06-30T14:23:00Z</dcterms:modified>
</cp:coreProperties>
</file>